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Ids.xml" ContentType="application/vnd.openxmlformats-officedocument.wordprocessingml.commentsIds+xml"/>
  <Override PartName="/word/commentsExtended.xml" ContentType="application/vnd.openxmlformats-officedocument.wordprocessingml.commentsExtended+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7BABCB" w14:textId="77777777" w:rsidR="00F12DD7" w:rsidRDefault="005959FD" w:rsidP="00F12DD7">
      <w:pPr>
        <w:pStyle w:val="BodyText"/>
      </w:pPr>
      <w:bookmarkStart w:id="0" w:name="Undo_Change_font_09x58z16"/>
      <w:bookmarkStart w:id="1" w:name="_GoBack"/>
      <w:bookmarkEnd w:id="0"/>
      <w:bookmarkEnd w:id="1"/>
      <w:r>
        <w:rPr>
          <w:noProof/>
        </w:rPr>
        <w:drawing>
          <wp:anchor distT="0" distB="0" distL="114300" distR="114300" simplePos="0" relativeHeight="251686912" behindDoc="1" locked="0" layoutInCell="1" allowOverlap="1" wp14:anchorId="4F77AE51" wp14:editId="3D672E05">
            <wp:simplePos x="0" y="0"/>
            <wp:positionH relativeFrom="page">
              <wp:posOffset>-94615</wp:posOffset>
            </wp:positionH>
            <wp:positionV relativeFrom="page">
              <wp:posOffset>-1992342</wp:posOffset>
            </wp:positionV>
            <wp:extent cx="9048750" cy="6035040"/>
            <wp:effectExtent l="0" t="0" r="0" b="3810"/>
            <wp:wrapNone/>
            <wp:docPr id="3" name="Cove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9048750" cy="6035040"/>
                    </a:xfrm>
                    <a:prstGeom prst="rect">
                      <a:avLst/>
                    </a:prstGeom>
                  </pic:spPr>
                </pic:pic>
              </a:graphicData>
            </a:graphic>
            <wp14:sizeRelH relativeFrom="margin">
              <wp14:pctWidth>0</wp14:pctWidth>
            </wp14:sizeRelH>
            <wp14:sizeRelV relativeFrom="margin">
              <wp14:pctHeight>0</wp14:pctHeight>
            </wp14:sizeRelV>
          </wp:anchor>
        </w:drawing>
      </w:r>
      <w:r w:rsidR="0030437A" w:rsidRPr="00A87365">
        <w:rPr>
          <w:noProof/>
        </w:rPr>
        <mc:AlternateContent>
          <mc:Choice Requires="wps">
            <w:drawing>
              <wp:anchor distT="0" distB="0" distL="114300" distR="114300" simplePos="0" relativeHeight="251688960" behindDoc="1" locked="0" layoutInCell="0" allowOverlap="1" wp14:anchorId="3A5D526E" wp14:editId="29300CEB">
                <wp:simplePos x="0" y="0"/>
                <wp:positionH relativeFrom="page">
                  <wp:align>left</wp:align>
                </wp:positionH>
                <wp:positionV relativeFrom="page">
                  <wp:align>bottom</wp:align>
                </wp:positionV>
                <wp:extent cx="7772400" cy="8549640"/>
                <wp:effectExtent l="0" t="0" r="0" b="3810"/>
                <wp:wrapNone/>
                <wp:docPr id="6" name="CoverLowerHalfBlu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8549640"/>
                        </a:xfrm>
                        <a:custGeom>
                          <a:avLst/>
                          <a:gdLst>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7001861 w 7560000"/>
                            <a:gd name="connsiteY6" fmla="*/ 3501586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2340157 w 7560000"/>
                            <a:gd name="connsiteY14" fmla="*/ 3224908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162100 w 7560000"/>
                            <a:gd name="connsiteY3" fmla="*/ 6149617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83969 h 7175969"/>
                            <a:gd name="connsiteX1" fmla="*/ 7560000 w 7560000"/>
                            <a:gd name="connsiteY1" fmla="*/ 83969 h 7175969"/>
                            <a:gd name="connsiteX2" fmla="*/ 7560000 w 7560000"/>
                            <a:gd name="connsiteY2" fmla="*/ 7175969 h 7175969"/>
                            <a:gd name="connsiteX3" fmla="*/ 1097327 w 7560000"/>
                            <a:gd name="connsiteY3" fmla="*/ 7167079 h 7175969"/>
                            <a:gd name="connsiteX4" fmla="*/ 2198465 w 7560000"/>
                            <a:gd name="connsiteY4" fmla="*/ 5086725 h 7175969"/>
                            <a:gd name="connsiteX5" fmla="*/ 2865243 w 7560000"/>
                            <a:gd name="connsiteY5" fmla="*/ 4263728 h 7175969"/>
                            <a:gd name="connsiteX6" fmla="*/ 4221661 w 7560000"/>
                            <a:gd name="connsiteY6" fmla="*/ 2472947 h 7175969"/>
                            <a:gd name="connsiteX7" fmla="*/ 5162578 w 7560000"/>
                            <a:gd name="connsiteY7" fmla="*/ 465353 h 7175969"/>
                            <a:gd name="connsiteX8" fmla="*/ 4654234 w 7560000"/>
                            <a:gd name="connsiteY8" fmla="*/ 87109 h 7175969"/>
                            <a:gd name="connsiteX9" fmla="*/ 4571406 w 7560000"/>
                            <a:gd name="connsiteY9" fmla="*/ 83969 h 7175969"/>
                            <a:gd name="connsiteX10" fmla="*/ 0 w 7560000"/>
                            <a:gd name="connsiteY10" fmla="*/ 83969 h 7175969"/>
                            <a:gd name="connsiteX11" fmla="*/ 975511 w 7560000"/>
                            <a:gd name="connsiteY11" fmla="*/ 83969 h 7175969"/>
                            <a:gd name="connsiteX12" fmla="*/ 884357 w 7560000"/>
                            <a:gd name="connsiteY12" fmla="*/ 89178 h 7175969"/>
                            <a:gd name="connsiteX13" fmla="*/ 4309295 w 7560000"/>
                            <a:gd name="connsiteY13" fmla="*/ 1272743 h 7175969"/>
                            <a:gd name="connsiteX14" fmla="*/ 3958760 w 7560000"/>
                            <a:gd name="connsiteY14" fmla="*/ 1718533 h 7175969"/>
                            <a:gd name="connsiteX15" fmla="*/ 542413 w 7560000"/>
                            <a:gd name="connsiteY15" fmla="*/ 6402590 h 7175969"/>
                            <a:gd name="connsiteX16" fmla="*/ 884876 w 7560000"/>
                            <a:gd name="connsiteY16" fmla="*/ 7169664 h 7175969"/>
                            <a:gd name="connsiteX17" fmla="*/ 976028 w 7560000"/>
                            <a:gd name="connsiteY17" fmla="*/ 7175969 h 7175969"/>
                            <a:gd name="connsiteX18" fmla="*/ 0 w 7560000"/>
                            <a:gd name="connsiteY18" fmla="*/ 7175969 h 7175969"/>
                            <a:gd name="connsiteX19" fmla="*/ 0 w 7560000"/>
                            <a:gd name="connsiteY19" fmla="*/ 83969 h 7175969"/>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1257354 w 7560000"/>
                            <a:gd name="connsiteY12" fmla="*/ 1091493 h 7092000"/>
                            <a:gd name="connsiteX13" fmla="*/ 4309295 w 7560000"/>
                            <a:gd name="connsiteY13" fmla="*/ 118877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1257354 w 7560000"/>
                            <a:gd name="connsiteY11" fmla="*/ 1091493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4370258 w 7560000"/>
                            <a:gd name="connsiteY8" fmla="*/ 1520395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3231019 w 7560584"/>
                            <a:gd name="connsiteY11" fmla="*/ 720187 h 7092000"/>
                            <a:gd name="connsiteX12" fmla="*/ 4309295 w 7560584"/>
                            <a:gd name="connsiteY12" fmla="*/ 1188774 h 7092000"/>
                            <a:gd name="connsiteX13" fmla="*/ 3958760 w 7560584"/>
                            <a:gd name="connsiteY13" fmla="*/ 1634564 h 7092000"/>
                            <a:gd name="connsiteX14" fmla="*/ 542413 w 7560584"/>
                            <a:gd name="connsiteY14" fmla="*/ 6318621 h 7092000"/>
                            <a:gd name="connsiteX15" fmla="*/ 884876 w 7560584"/>
                            <a:gd name="connsiteY15" fmla="*/ 7085695 h 7092000"/>
                            <a:gd name="connsiteX16" fmla="*/ 976028 w 7560584"/>
                            <a:gd name="connsiteY16" fmla="*/ 7092000 h 7092000"/>
                            <a:gd name="connsiteX17" fmla="*/ 0 w 7560584"/>
                            <a:gd name="connsiteY17" fmla="*/ 7092000 h 7092000"/>
                            <a:gd name="connsiteX18" fmla="*/ 0 w 7560584"/>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309295 w 7560584"/>
                            <a:gd name="connsiteY11" fmla="*/ 1188774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1136736 w 7560584"/>
                            <a:gd name="connsiteY13" fmla="*/ 6261892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2923841 w 7560584"/>
                            <a:gd name="connsiteY13" fmla="*/ 6292376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884876 w 7560584"/>
                            <a:gd name="connsiteY13" fmla="*/ 7085695 h 7092000"/>
                            <a:gd name="connsiteX14" fmla="*/ 976028 w 7560584"/>
                            <a:gd name="connsiteY14" fmla="*/ 7092000 h 7092000"/>
                            <a:gd name="connsiteX15" fmla="*/ 0 w 7560584"/>
                            <a:gd name="connsiteY15" fmla="*/ 7092000 h 7092000"/>
                            <a:gd name="connsiteX16" fmla="*/ 0 w 7560584"/>
                            <a:gd name="connsiteY16"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865243 w 7560584"/>
                            <a:gd name="connsiteY4" fmla="*/ 4179759 h 7092000"/>
                            <a:gd name="connsiteX5" fmla="*/ 4221661 w 7560584"/>
                            <a:gd name="connsiteY5" fmla="*/ 2388978 h 7092000"/>
                            <a:gd name="connsiteX6" fmla="*/ 4362638 w 7560584"/>
                            <a:gd name="connsiteY6" fmla="*/ 1832857 h 7092000"/>
                            <a:gd name="connsiteX7" fmla="*/ 4370258 w 7560584"/>
                            <a:gd name="connsiteY7" fmla="*/ 1520395 h 7092000"/>
                            <a:gd name="connsiteX8" fmla="*/ 4541715 w 7560584"/>
                            <a:gd name="connsiteY8" fmla="*/ 1085996 h 7092000"/>
                            <a:gd name="connsiteX9" fmla="*/ 0 w 7560584"/>
                            <a:gd name="connsiteY9" fmla="*/ 0 h 7092000"/>
                            <a:gd name="connsiteX10" fmla="*/ 4470887 w 7560584"/>
                            <a:gd name="connsiteY10" fmla="*/ 1064352 h 7092000"/>
                            <a:gd name="connsiteX11" fmla="*/ 3958760 w 7560584"/>
                            <a:gd name="connsiteY11" fmla="*/ 1634564 h 7092000"/>
                            <a:gd name="connsiteX12" fmla="*/ 884876 w 7560584"/>
                            <a:gd name="connsiteY12" fmla="*/ 7085695 h 7092000"/>
                            <a:gd name="connsiteX13" fmla="*/ 976028 w 7560584"/>
                            <a:gd name="connsiteY13" fmla="*/ 7092000 h 7092000"/>
                            <a:gd name="connsiteX14" fmla="*/ 0 w 7560584"/>
                            <a:gd name="connsiteY14" fmla="*/ 7092000 h 7092000"/>
                            <a:gd name="connsiteX15" fmla="*/ 0 w 7560584"/>
                            <a:gd name="connsiteY15"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611383 w 7560584"/>
                            <a:gd name="connsiteY3" fmla="*/ 5297832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86958 w 7560584"/>
                            <a:gd name="connsiteY9" fmla="*/ 2257043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633076 w 7560584"/>
                            <a:gd name="connsiteY0" fmla="*/ 3537375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633076 w 7560584"/>
                            <a:gd name="connsiteY7" fmla="*/ 3537375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884876 w 7560584"/>
                            <a:gd name="connsiteY10" fmla="*/ 7085695 h 7092000"/>
                            <a:gd name="connsiteX11" fmla="*/ 976028 w 7560584"/>
                            <a:gd name="connsiteY11" fmla="*/ 7092000 h 7092000"/>
                            <a:gd name="connsiteX12" fmla="*/ 0 w 7560584"/>
                            <a:gd name="connsiteY12" fmla="*/ 7092000 h 7092000"/>
                            <a:gd name="connsiteX13" fmla="*/ 0 w 7560584"/>
                            <a:gd name="connsiteY13"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976028 w 7560584"/>
                            <a:gd name="connsiteY10" fmla="*/ 7092000 h 7092000"/>
                            <a:gd name="connsiteX11" fmla="*/ 0 w 7560584"/>
                            <a:gd name="connsiteY11" fmla="*/ 7092000 h 7092000"/>
                            <a:gd name="connsiteX12" fmla="*/ 0 w 7560584"/>
                            <a:gd name="connsiteY12"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221661 w 7560584"/>
                            <a:gd name="connsiteY3" fmla="*/ 2388978 h 7092000"/>
                            <a:gd name="connsiteX4" fmla="*/ 4362638 w 7560584"/>
                            <a:gd name="connsiteY4" fmla="*/ 1832857 h 7092000"/>
                            <a:gd name="connsiteX5" fmla="*/ 4370258 w 7560584"/>
                            <a:gd name="connsiteY5" fmla="*/ 1520395 h 7092000"/>
                            <a:gd name="connsiteX6" fmla="*/ 5823599 w 7560584"/>
                            <a:gd name="connsiteY6" fmla="*/ 1590203 h 7092000"/>
                            <a:gd name="connsiteX7" fmla="*/ 0 w 7560584"/>
                            <a:gd name="connsiteY7" fmla="*/ 0 h 7092000"/>
                            <a:gd name="connsiteX8" fmla="*/ 4383246 w 7560584"/>
                            <a:gd name="connsiteY8" fmla="*/ 1376814 h 7092000"/>
                            <a:gd name="connsiteX9" fmla="*/ 976028 w 7560584"/>
                            <a:gd name="connsiteY9" fmla="*/ 7092000 h 7092000"/>
                            <a:gd name="connsiteX10" fmla="*/ 0 w 7560584"/>
                            <a:gd name="connsiteY10" fmla="*/ 7092000 h 7092000"/>
                            <a:gd name="connsiteX11" fmla="*/ 0 w 7560584"/>
                            <a:gd name="connsiteY11"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62638 w 7560584"/>
                            <a:gd name="connsiteY3" fmla="*/ 1832857 h 7092000"/>
                            <a:gd name="connsiteX4" fmla="*/ 4370258 w 7560584"/>
                            <a:gd name="connsiteY4" fmla="*/ 1520395 h 7092000"/>
                            <a:gd name="connsiteX5" fmla="*/ 5823599 w 7560584"/>
                            <a:gd name="connsiteY5" fmla="*/ 1590203 h 7092000"/>
                            <a:gd name="connsiteX6" fmla="*/ 0 w 7560584"/>
                            <a:gd name="connsiteY6" fmla="*/ 0 h 7092000"/>
                            <a:gd name="connsiteX7" fmla="*/ 4383246 w 7560584"/>
                            <a:gd name="connsiteY7" fmla="*/ 1376814 h 7092000"/>
                            <a:gd name="connsiteX8" fmla="*/ 976028 w 7560584"/>
                            <a:gd name="connsiteY8" fmla="*/ 7092000 h 7092000"/>
                            <a:gd name="connsiteX9" fmla="*/ 0 w 7560584"/>
                            <a:gd name="connsiteY9" fmla="*/ 7092000 h 7092000"/>
                            <a:gd name="connsiteX10" fmla="*/ 0 w 7560584"/>
                            <a:gd name="connsiteY10"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70258 w 7560584"/>
                            <a:gd name="connsiteY3" fmla="*/ 1520395 h 7092000"/>
                            <a:gd name="connsiteX4" fmla="*/ 5823599 w 7560584"/>
                            <a:gd name="connsiteY4" fmla="*/ 1590203 h 7092000"/>
                            <a:gd name="connsiteX5" fmla="*/ 0 w 7560584"/>
                            <a:gd name="connsiteY5" fmla="*/ 0 h 7092000"/>
                            <a:gd name="connsiteX6" fmla="*/ 4383246 w 7560584"/>
                            <a:gd name="connsiteY6" fmla="*/ 1376814 h 7092000"/>
                            <a:gd name="connsiteX7" fmla="*/ 976028 w 7560584"/>
                            <a:gd name="connsiteY7" fmla="*/ 7092000 h 7092000"/>
                            <a:gd name="connsiteX8" fmla="*/ 0 w 7560584"/>
                            <a:gd name="connsiteY8" fmla="*/ 7092000 h 7092000"/>
                            <a:gd name="connsiteX9" fmla="*/ 0 w 7560584"/>
                            <a:gd name="connsiteY9"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5823599 w 7560584"/>
                            <a:gd name="connsiteY3" fmla="*/ 1590203 h 7092000"/>
                            <a:gd name="connsiteX4" fmla="*/ 0 w 7560584"/>
                            <a:gd name="connsiteY4" fmla="*/ 0 h 7092000"/>
                            <a:gd name="connsiteX5" fmla="*/ 4383246 w 7560584"/>
                            <a:gd name="connsiteY5" fmla="*/ 1376814 h 7092000"/>
                            <a:gd name="connsiteX6" fmla="*/ 976028 w 7560584"/>
                            <a:gd name="connsiteY6" fmla="*/ 7092000 h 7092000"/>
                            <a:gd name="connsiteX7" fmla="*/ 0 w 7560584"/>
                            <a:gd name="connsiteY7" fmla="*/ 7092000 h 7092000"/>
                            <a:gd name="connsiteX8" fmla="*/ 0 w 7560584"/>
                            <a:gd name="connsiteY8" fmla="*/ 0 h 7092000"/>
                            <a:gd name="connsiteX0" fmla="*/ 7560000 w 7560584"/>
                            <a:gd name="connsiteY0" fmla="*/ 7092000 h 7092000"/>
                            <a:gd name="connsiteX1" fmla="*/ 7560584 w 7560584"/>
                            <a:gd name="connsiteY1" fmla="*/ 1917907 h 7092000"/>
                            <a:gd name="connsiteX2" fmla="*/ 7560000 w 7560584"/>
                            <a:gd name="connsiteY2" fmla="*/ 7092000 h 7092000"/>
                            <a:gd name="connsiteX3" fmla="*/ 0 w 7560584"/>
                            <a:gd name="connsiteY3" fmla="*/ 0 h 7092000"/>
                            <a:gd name="connsiteX4" fmla="*/ 4383246 w 7560584"/>
                            <a:gd name="connsiteY4" fmla="*/ 1376814 h 7092000"/>
                            <a:gd name="connsiteX5" fmla="*/ 976028 w 7560584"/>
                            <a:gd name="connsiteY5" fmla="*/ 7092000 h 7092000"/>
                            <a:gd name="connsiteX6" fmla="*/ 0 w 7560584"/>
                            <a:gd name="connsiteY6" fmla="*/ 7092000 h 7092000"/>
                            <a:gd name="connsiteX7" fmla="*/ 0 w 7560584"/>
                            <a:gd name="connsiteY7" fmla="*/ 0 h 7092000"/>
                            <a:gd name="connsiteX0" fmla="*/ 0 w 4389962"/>
                            <a:gd name="connsiteY0" fmla="*/ 0 h 7092000"/>
                            <a:gd name="connsiteX1" fmla="*/ 4383246 w 4389962"/>
                            <a:gd name="connsiteY1" fmla="*/ 1376814 h 7092000"/>
                            <a:gd name="connsiteX2" fmla="*/ 976028 w 4389962"/>
                            <a:gd name="connsiteY2" fmla="*/ 7092000 h 7092000"/>
                            <a:gd name="connsiteX3" fmla="*/ 0 w 4389962"/>
                            <a:gd name="connsiteY3" fmla="*/ 7092000 h 7092000"/>
                            <a:gd name="connsiteX4" fmla="*/ 0 w 4389962"/>
                            <a:gd name="connsiteY4" fmla="*/ 0 h 7092000"/>
                            <a:gd name="connsiteX0" fmla="*/ 0 w 8095226"/>
                            <a:gd name="connsiteY0" fmla="*/ 0 h 7092000"/>
                            <a:gd name="connsiteX1" fmla="*/ 8092247 w 8095226"/>
                            <a:gd name="connsiteY1" fmla="*/ 2059187 h 7092000"/>
                            <a:gd name="connsiteX2" fmla="*/ 976028 w 8095226"/>
                            <a:gd name="connsiteY2" fmla="*/ 7092000 h 7092000"/>
                            <a:gd name="connsiteX3" fmla="*/ 0 w 8095226"/>
                            <a:gd name="connsiteY3" fmla="*/ 7092000 h 7092000"/>
                            <a:gd name="connsiteX4" fmla="*/ 0 w 8095226"/>
                            <a:gd name="connsiteY4" fmla="*/ 0 h 7092000"/>
                            <a:gd name="connsiteX0" fmla="*/ 976028 w 8183691"/>
                            <a:gd name="connsiteY0" fmla="*/ 7092000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183691"/>
                            <a:gd name="connsiteY0" fmla="*/ 6997612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084686"/>
                            <a:gd name="connsiteY0" fmla="*/ 6997612 h 7092000"/>
                            <a:gd name="connsiteX1" fmla="*/ 0 w 8084686"/>
                            <a:gd name="connsiteY1" fmla="*/ 7092000 h 7092000"/>
                            <a:gd name="connsiteX2" fmla="*/ 0 w 8084686"/>
                            <a:gd name="connsiteY2" fmla="*/ 0 h 7092000"/>
                            <a:gd name="connsiteX3" fmla="*/ 8080875 w 8084686"/>
                            <a:gd name="connsiteY3" fmla="*/ 2013461 h 7092000"/>
                            <a:gd name="connsiteX0" fmla="*/ 8092882 w 8092882"/>
                            <a:gd name="connsiteY0" fmla="*/ 6997612 h 6997612"/>
                            <a:gd name="connsiteX1" fmla="*/ 0 w 8092882"/>
                            <a:gd name="connsiteY1" fmla="*/ 6860434 h 6997612"/>
                            <a:gd name="connsiteX2" fmla="*/ 8196 w 8092882"/>
                            <a:gd name="connsiteY2" fmla="*/ 0 h 6997612"/>
                            <a:gd name="connsiteX3" fmla="*/ 8089071 w 8092882"/>
                            <a:gd name="connsiteY3" fmla="*/ 2013461 h 6997612"/>
                            <a:gd name="connsiteX0" fmla="*/ 8100933 w 8100933"/>
                            <a:gd name="connsiteY0" fmla="*/ 6860669 h 6860669"/>
                            <a:gd name="connsiteX1" fmla="*/ 0 w 8100933"/>
                            <a:gd name="connsiteY1" fmla="*/ 6860434 h 6860669"/>
                            <a:gd name="connsiteX2" fmla="*/ 8196 w 8100933"/>
                            <a:gd name="connsiteY2" fmla="*/ 0 h 6860669"/>
                            <a:gd name="connsiteX3" fmla="*/ 8089071 w 8100933"/>
                            <a:gd name="connsiteY3" fmla="*/ 2013461 h 6860669"/>
                            <a:gd name="connsiteX0" fmla="*/ 8113502 w 8113502"/>
                            <a:gd name="connsiteY0" fmla="*/ 6860669 h 6897110"/>
                            <a:gd name="connsiteX1" fmla="*/ 0 w 8113502"/>
                            <a:gd name="connsiteY1" fmla="*/ 6897110 h 6897110"/>
                            <a:gd name="connsiteX2" fmla="*/ 20765 w 8113502"/>
                            <a:gd name="connsiteY2" fmla="*/ 0 h 6897110"/>
                            <a:gd name="connsiteX3" fmla="*/ 8101640 w 8113502"/>
                            <a:gd name="connsiteY3" fmla="*/ 2013461 h 6897110"/>
                            <a:gd name="connsiteX0" fmla="*/ 8115349 w 8115349"/>
                            <a:gd name="connsiteY0" fmla="*/ 6904335 h 6904335"/>
                            <a:gd name="connsiteX1" fmla="*/ 0 w 8115349"/>
                            <a:gd name="connsiteY1" fmla="*/ 6897110 h 6904335"/>
                            <a:gd name="connsiteX2" fmla="*/ 20765 w 8115349"/>
                            <a:gd name="connsiteY2" fmla="*/ 0 h 6904335"/>
                            <a:gd name="connsiteX3" fmla="*/ 8101640 w 8115349"/>
                            <a:gd name="connsiteY3" fmla="*/ 2013461 h 6904335"/>
                            <a:gd name="connsiteX0" fmla="*/ 8111481 w 8111481"/>
                            <a:gd name="connsiteY0" fmla="*/ 6889331 h 6897110"/>
                            <a:gd name="connsiteX1" fmla="*/ 0 w 8111481"/>
                            <a:gd name="connsiteY1" fmla="*/ 6897110 h 6897110"/>
                            <a:gd name="connsiteX2" fmla="*/ 20765 w 8111481"/>
                            <a:gd name="connsiteY2" fmla="*/ 0 h 6897110"/>
                            <a:gd name="connsiteX3" fmla="*/ 8101640 w 8111481"/>
                            <a:gd name="connsiteY3" fmla="*/ 2013461 h 6897110"/>
                            <a:gd name="connsiteX0" fmla="*/ 8111481 w 8119406"/>
                            <a:gd name="connsiteY0" fmla="*/ 6889331 h 6897110"/>
                            <a:gd name="connsiteX1" fmla="*/ 0 w 8119406"/>
                            <a:gd name="connsiteY1" fmla="*/ 6897110 h 6897110"/>
                            <a:gd name="connsiteX2" fmla="*/ 20765 w 8119406"/>
                            <a:gd name="connsiteY2" fmla="*/ 0 h 6897110"/>
                            <a:gd name="connsiteX3" fmla="*/ 8119406 w 8119406"/>
                            <a:gd name="connsiteY3" fmla="*/ 2067808 h 6897110"/>
                            <a:gd name="connsiteX0" fmla="*/ 8111481 w 8119406"/>
                            <a:gd name="connsiteY0" fmla="*/ 6890656 h 6898435"/>
                            <a:gd name="connsiteX1" fmla="*/ 0 w 8119406"/>
                            <a:gd name="connsiteY1" fmla="*/ 6898435 h 6898435"/>
                            <a:gd name="connsiteX2" fmla="*/ 3479 w 8119406"/>
                            <a:gd name="connsiteY2" fmla="*/ 0 h 6898435"/>
                            <a:gd name="connsiteX3" fmla="*/ 8119406 w 8119406"/>
                            <a:gd name="connsiteY3" fmla="*/ 2069133 h 6898435"/>
                            <a:gd name="connsiteX0" fmla="*/ 8112089 w 8119406"/>
                            <a:gd name="connsiteY0" fmla="*/ 6907271 h 6907271"/>
                            <a:gd name="connsiteX1" fmla="*/ 0 w 8119406"/>
                            <a:gd name="connsiteY1" fmla="*/ 6898435 h 6907271"/>
                            <a:gd name="connsiteX2" fmla="*/ 3479 w 8119406"/>
                            <a:gd name="connsiteY2" fmla="*/ 0 h 6907271"/>
                            <a:gd name="connsiteX3" fmla="*/ 8119406 w 8119406"/>
                            <a:gd name="connsiteY3" fmla="*/ 2069133 h 6907271"/>
                            <a:gd name="connsiteX0" fmla="*/ 8104468 w 8119406"/>
                            <a:gd name="connsiteY0" fmla="*/ 6869110 h 6898435"/>
                            <a:gd name="connsiteX1" fmla="*/ 0 w 8119406"/>
                            <a:gd name="connsiteY1" fmla="*/ 6898435 h 6898435"/>
                            <a:gd name="connsiteX2" fmla="*/ 3479 w 8119406"/>
                            <a:gd name="connsiteY2" fmla="*/ 0 h 6898435"/>
                            <a:gd name="connsiteX3" fmla="*/ 8119406 w 8119406"/>
                            <a:gd name="connsiteY3" fmla="*/ 2069133 h 6898435"/>
                            <a:gd name="connsiteX0" fmla="*/ 8104468 w 8119406"/>
                            <a:gd name="connsiteY0" fmla="*/ 6895840 h 6898435"/>
                            <a:gd name="connsiteX1" fmla="*/ 0 w 8119406"/>
                            <a:gd name="connsiteY1" fmla="*/ 6898435 h 6898435"/>
                            <a:gd name="connsiteX2" fmla="*/ 3479 w 8119406"/>
                            <a:gd name="connsiteY2" fmla="*/ 0 h 6898435"/>
                            <a:gd name="connsiteX3" fmla="*/ 8119406 w 8119406"/>
                            <a:gd name="connsiteY3" fmla="*/ 2069133 h 6898435"/>
                            <a:gd name="connsiteX0" fmla="*/ 8138501 w 8138501"/>
                            <a:gd name="connsiteY0" fmla="*/ 6895707 h 6898435"/>
                            <a:gd name="connsiteX1" fmla="*/ 0 w 8138501"/>
                            <a:gd name="connsiteY1" fmla="*/ 6898435 h 6898435"/>
                            <a:gd name="connsiteX2" fmla="*/ 3479 w 8138501"/>
                            <a:gd name="connsiteY2" fmla="*/ 0 h 6898435"/>
                            <a:gd name="connsiteX3" fmla="*/ 8119406 w 8138501"/>
                            <a:gd name="connsiteY3" fmla="*/ 2069133 h 6898435"/>
                            <a:gd name="connsiteX0" fmla="*/ 8138501 w 8138501"/>
                            <a:gd name="connsiteY0" fmla="*/ 6895707 h 6898435"/>
                            <a:gd name="connsiteX1" fmla="*/ 0 w 8138501"/>
                            <a:gd name="connsiteY1" fmla="*/ 6898435 h 6898435"/>
                            <a:gd name="connsiteX2" fmla="*/ 2966 w 8138501"/>
                            <a:gd name="connsiteY2" fmla="*/ 0 h 6898435"/>
                            <a:gd name="connsiteX3" fmla="*/ 8119406 w 8138501"/>
                            <a:gd name="connsiteY3" fmla="*/ 2069133 h 6898435"/>
                            <a:gd name="connsiteX0" fmla="*/ 8138501 w 8138501"/>
                            <a:gd name="connsiteY0" fmla="*/ 6879090 h 6881818"/>
                            <a:gd name="connsiteX1" fmla="*/ 0 w 8138501"/>
                            <a:gd name="connsiteY1" fmla="*/ 6881818 h 6881818"/>
                            <a:gd name="connsiteX2" fmla="*/ 2966 w 8138501"/>
                            <a:gd name="connsiteY2" fmla="*/ 0 h 6881818"/>
                            <a:gd name="connsiteX3" fmla="*/ 8119406 w 8138501"/>
                            <a:gd name="connsiteY3" fmla="*/ 2052516 h 6881818"/>
                            <a:gd name="connsiteX0" fmla="*/ 8138501 w 8169945"/>
                            <a:gd name="connsiteY0" fmla="*/ 6879090 h 6881818"/>
                            <a:gd name="connsiteX1" fmla="*/ 0 w 8169945"/>
                            <a:gd name="connsiteY1" fmla="*/ 6881818 h 6881818"/>
                            <a:gd name="connsiteX2" fmla="*/ 2966 w 8169945"/>
                            <a:gd name="connsiteY2" fmla="*/ 0 h 6881818"/>
                            <a:gd name="connsiteX3" fmla="*/ 8169945 w 8169945"/>
                            <a:gd name="connsiteY3" fmla="*/ 2064981 h 6881818"/>
                            <a:gd name="connsiteX0" fmla="*/ 8144221 w 8175665"/>
                            <a:gd name="connsiteY0" fmla="*/ 6880923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86652"/>
                            <a:gd name="connsiteY0" fmla="*/ 6879381 h 6883651"/>
                            <a:gd name="connsiteX1" fmla="*/ 5720 w 8186652"/>
                            <a:gd name="connsiteY1" fmla="*/ 6883651 h 6883651"/>
                            <a:gd name="connsiteX2" fmla="*/ 1619 w 8186652"/>
                            <a:gd name="connsiteY2" fmla="*/ 0 h 6883651"/>
                            <a:gd name="connsiteX3" fmla="*/ 8186652 w 8186652"/>
                            <a:gd name="connsiteY3" fmla="*/ 1518580 h 6883651"/>
                          </a:gdLst>
                          <a:ahLst/>
                          <a:cxnLst>
                            <a:cxn ang="0">
                              <a:pos x="connsiteX0" y="connsiteY0"/>
                            </a:cxn>
                            <a:cxn ang="0">
                              <a:pos x="connsiteX1" y="connsiteY1"/>
                            </a:cxn>
                            <a:cxn ang="0">
                              <a:pos x="connsiteX2" y="connsiteY2"/>
                            </a:cxn>
                            <a:cxn ang="0">
                              <a:pos x="connsiteX3" y="connsiteY3"/>
                            </a:cxn>
                          </a:cxnLst>
                          <a:rect l="l" t="t" r="r" b="b"/>
                          <a:pathLst>
                            <a:path w="8186652" h="6883651">
                              <a:moveTo>
                                <a:pt x="8174978" y="6879381"/>
                              </a:moveTo>
                              <a:lnTo>
                                <a:pt x="5720" y="6883651"/>
                              </a:lnTo>
                              <a:cubicBezTo>
                                <a:pt x="12642" y="4584614"/>
                                <a:pt x="-5303" y="2299037"/>
                                <a:pt x="1619" y="0"/>
                              </a:cubicBezTo>
                              <a:lnTo>
                                <a:pt x="8186652" y="1518580"/>
                              </a:lnTo>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C0652" w14:textId="77777777" w:rsidR="008A6EC5" w:rsidRDefault="008A6EC5" w:rsidP="00185372">
                            <w:pPr>
                              <w:jc w:val="cente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id="CoverLowerHalfBlue" o:spid="_x0000_s1026" style="position:absolute;margin-left:0;margin-top:0;width:612pt;height:673.2pt;z-index:-25162752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coordsize="8186652,688365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" o:allowincell="f" adj="-11796480,,5400" path="m8174978,6879381l5720,6883651c12642,4584614,-5303,2299037,1619,l8186652,1518580e" fillcolor="#00b5e2 [3204]" stroked="f" strokeweight="2pt">
                <v:stroke joinstyle="miter"/>
                <v:formulas/>
                <v:path arrowok="t" o:connecttype="custom" o:connectlocs="7761317,8544337;5431,8549640;1537,0;7772400,1886108" o:connectangles="0,0,0,0" textboxrect="0,0,8186652,6883651"/>
                <v:textbox>
                  <w:txbxContent>
                    <w:p w14:paraId="64DC0652" w14:textId="77777777" w:rsidR="008A6EC5" w:rsidRDefault="008A6EC5" w:rsidP="00185372">
                      <w:pPr>
                        <w:jc w:val="center"/>
                      </w:pPr>
                    </w:p>
                  </w:txbxContent>
                </v:textbox>
                <w10:wrap anchorx="page" anchory="page"/>
              </v:shape>
            </w:pict>
          </mc:Fallback>
        </mc:AlternateContent>
      </w:r>
      <w:r w:rsidR="0030437A">
        <w:rPr>
          <w:noProof/>
        </w:rPr>
        <w:drawing>
          <wp:anchor distT="0" distB="0" distL="114300" distR="114300" simplePos="0" relativeHeight="251691008" behindDoc="0" locked="0" layoutInCell="1" allowOverlap="1" wp14:anchorId="336C6DBC" wp14:editId="61BAA162">
            <wp:simplePos x="0" y="0"/>
            <wp:positionH relativeFrom="rightMargin">
              <wp:posOffset>-1043940</wp:posOffset>
            </wp:positionH>
            <wp:positionV relativeFrom="page">
              <wp:posOffset>360045</wp:posOffset>
            </wp:positionV>
            <wp:extent cx="1620000" cy="238320"/>
            <wp:effectExtent l="0" t="0" r="0" b="9525"/>
            <wp:wrapNone/>
            <wp:docPr id="8" name="AECOMLogo" descr="aecom_imagineit_reverse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reverse_1mm_border_v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0000" cy="238320"/>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76672" behindDoc="0" locked="0" layoutInCell="0" allowOverlap="1" wp14:anchorId="4FCE0F82" wp14:editId="2F35BF13">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bookmarkStart w:id="2" w:name="Cover2"/>
                          <w:bookmarkStart w:id="3" w:name="Start"/>
                          <w:bookmarkStart w:id="4" w:name="DRAFT"/>
                          <w:p w14:paraId="4EA9657B" w14:textId="77777777" w:rsidR="008A6EC5" w:rsidRPr="00F74319" w:rsidRDefault="008A6EC5"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2"/>
                            <w:bookmarkEnd w:id="3"/>
                            <w:bookmarkEnd w:id="4"/>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overAdditionalCompany" o:spid="_x0000_s1027" type="#_x0000_t202" style="position:absolute;margin-left:0;margin-top:28.45pt;width:337.4pt;height:15.9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" o:allowincell="f" filled="f" stroked="f">
                <v:textbox style="mso-fit-shape-to-text:t" inset="0,0,0,0">
                  <w:txbxContent>
                    <w:bookmarkStart w:id="4" w:name="Cover2"/>
                    <w:bookmarkStart w:id="5" w:name="Start"/>
                    <w:bookmarkStart w:id="6" w:name="DRAFT"/>
                    <w:p w14:paraId="4EA9657B" w14:textId="77777777" w:rsidR="008A6EC5" w:rsidRPr="00F74319" w:rsidRDefault="008A6EC5"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4"/>
                      <w:bookmarkEnd w:id="5"/>
                      <w:bookmarkEnd w:id="6"/>
                    </w:p>
                  </w:txbxContent>
                </v:textbox>
                <w10:wrap anchory="page"/>
              </v:shape>
            </w:pict>
          </mc:Fallback>
        </mc:AlternateContent>
      </w:r>
    </w:p>
    <w:p w14:paraId="167A3D67" w14:textId="68C48F73" w:rsidR="00F12DD7" w:rsidRDefault="0061619D" w:rsidP="00F12DD7">
      <w:pPr>
        <w:pStyle w:val="BodyText"/>
      </w:pPr>
      <w:r>
        <w:rPr>
          <w:noProof/>
        </w:rPr>
        <mc:AlternateContent>
          <mc:Choice Requires="wps">
            <w:drawing>
              <wp:anchor distT="0" distB="0" distL="114300" distR="114300" simplePos="0" relativeHeight="251671552" behindDoc="0" locked="0" layoutInCell="0" allowOverlap="1" wp14:anchorId="6CC4D399" wp14:editId="3E020ABE">
                <wp:simplePos x="0" y="0"/>
                <wp:positionH relativeFrom="margin">
                  <wp:posOffset>-1</wp:posOffset>
                </wp:positionH>
                <wp:positionV relativeFrom="page">
                  <wp:posOffset>3767328</wp:posOffset>
                </wp:positionV>
                <wp:extent cx="6554419" cy="3081655"/>
                <wp:effectExtent l="0" t="0" r="0"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4419" cy="3081655"/>
                        </a:xfrm>
                        <a:prstGeom prst="rect">
                          <a:avLst/>
                        </a:prstGeom>
                        <a:noFill/>
                        <a:ln w="9525">
                          <a:noFill/>
                          <a:miter lim="800000"/>
                          <a:headEnd/>
                          <a:tailEnd/>
                        </a:ln>
                      </wps:spPr>
                      <wps:txbx>
                        <w:txbxContent>
                          <w:tbl>
                            <w:tblPr>
                              <w:tblStyle w:val="Plaingrid"/>
                              <w:tblW w:w="4800" w:type="pct"/>
                              <w:tblLook w:val="04A0" w:firstRow="1" w:lastRow="0" w:firstColumn="1" w:lastColumn="0" w:noHBand="0" w:noVBand="1"/>
                            </w:tblPr>
                            <w:tblGrid>
                              <w:gridCol w:w="10013"/>
                            </w:tblGrid>
                            <w:tr w:rsidR="008A6EC5" w:rsidRPr="0030437A" w14:paraId="6ACEC2B6" w14:textId="77777777" w:rsidTr="002C4272">
                              <w:trPr>
                                <w:trHeight w:val="720"/>
                              </w:trPr>
                              <w:tc>
                                <w:tcPr>
                                  <w:tcW w:w="9090" w:type="dxa"/>
                                </w:tcPr>
                                <w:bookmarkStart w:id="5" w:name="Cover1" w:colFirst="0" w:colLast="1"/>
                                <w:bookmarkStart w:id="6" w:name="CoverTable1"/>
                                <w:p w14:paraId="71542A7B" w14:textId="29CDC0DF" w:rsidR="008A6EC5" w:rsidRDefault="008A6EC5"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Central Matagorda Bay Watershed</w:t>
                                  </w:r>
                                  <w:r w:rsidRPr="0030437A">
                                    <w:rPr>
                                      <w:color w:val="FFFFFF"/>
                                    </w:rPr>
                                    <w:fldChar w:fldCharType="end"/>
                                  </w:r>
                                  <w:r>
                                    <w:rPr>
                                      <w:color w:val="FFFFFF"/>
                                    </w:rPr>
                                    <w:t>, Texas</w:t>
                                  </w:r>
                                </w:p>
                                <w:p w14:paraId="44EEA892" w14:textId="6B9C1CC3" w:rsidR="008A6EC5" w:rsidRPr="0030437A" w:rsidRDefault="008A6EC5" w:rsidP="00E7679A">
                                  <w:pPr>
                                    <w:pStyle w:val="Title"/>
                                    <w:rPr>
                                      <w:color w:val="FFFFFF"/>
                                    </w:rPr>
                                  </w:pPr>
                                  <w:r>
                                    <w:rPr>
                                      <w:color w:val="FFFFFF"/>
                                    </w:rPr>
                                    <w:t>2D Base Level Engineering and Mapping Methods and Results</w:t>
                                  </w:r>
                                </w:p>
                                <w:p w14:paraId="45AA1C3E" w14:textId="77777777" w:rsidR="008A6EC5" w:rsidRPr="0030437A" w:rsidRDefault="008A6EC5" w:rsidP="00E7679A">
                                  <w:pPr>
                                    <w:rPr>
                                      <w:color w:val="FFFFFF"/>
                                    </w:rPr>
                                  </w:pPr>
                                </w:p>
                                <w:p w14:paraId="2A0A4187" w14:textId="11C5E939" w:rsidR="008A6EC5" w:rsidRDefault="008A6EC5" w:rsidP="00F83749">
                                  <w:pPr>
                                    <w:pStyle w:val="Subtitleheading"/>
                                    <w:rPr>
                                      <w:color w:val="FFFFFF"/>
                                    </w:rPr>
                                  </w:pPr>
                                  <w:r w:rsidRPr="00EF4C85">
                                    <w:rPr>
                                      <w:color w:val="FFFFFF"/>
                                    </w:rPr>
                                    <w:t>Texas Water Development Board Contract No. 1800012224, Task Order 8</w:t>
                                  </w:r>
                                </w:p>
                                <w:p w14:paraId="7090E0B5" w14:textId="14432DFC" w:rsidR="008A6EC5" w:rsidRPr="00EF4C85" w:rsidRDefault="008A6EC5" w:rsidP="00F83749">
                                  <w:pPr>
                                    <w:pStyle w:val="Subtitleheading"/>
                                    <w:rPr>
                                      <w:color w:val="FFFFFF"/>
                                    </w:rPr>
                                  </w:pPr>
                                  <w:r>
                                    <w:rPr>
                                      <w:color w:val="FFFFFF"/>
                                    </w:rPr>
                                    <w:t>Texas MAS (MAST) No. 3</w:t>
                                  </w:r>
                                </w:p>
                                <w:p w14:paraId="6680AB10" w14:textId="77777777" w:rsidR="008A6EC5" w:rsidRPr="009C415B" w:rsidRDefault="008A6EC5"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8A6EC5" w:rsidRPr="009C415B" w:rsidRDefault="008A6EC5" w:rsidP="00BA5047">
                                  <w:pPr>
                                    <w:pStyle w:val="Coverfooter"/>
                                    <w:rPr>
                                      <w:color w:val="FFFFFF"/>
                                    </w:rPr>
                                  </w:pPr>
                                </w:p>
                                <w:p w14:paraId="6D4FA063" w14:textId="26732155" w:rsidR="008A6EC5" w:rsidRDefault="008A6EC5" w:rsidP="00CC5557">
                                  <w:pPr>
                                    <w:pStyle w:val="Subtitleheading"/>
                                    <w:rPr>
                                      <w:color w:val="FFFFFF"/>
                                    </w:rPr>
                                  </w:pPr>
                                  <w:r>
                                    <w:rPr>
                                      <w:color w:val="FFFFFF"/>
                                    </w:rPr>
                                    <w:t>June 2022</w:t>
                                  </w:r>
                                </w:p>
                                <w:p w14:paraId="22C8F74B" w14:textId="77777777" w:rsidR="008A6EC5" w:rsidRDefault="008A6EC5" w:rsidP="00CC5557">
                                  <w:pPr>
                                    <w:pStyle w:val="Subtitleheading"/>
                                    <w:rPr>
                                      <w:color w:val="FFFFFF"/>
                                    </w:rPr>
                                  </w:pPr>
                                </w:p>
                                <w:p w14:paraId="12C3BF5B" w14:textId="77777777" w:rsidR="008A6EC5" w:rsidRDefault="008A6EC5" w:rsidP="00CC5557">
                                  <w:pPr>
                                    <w:pStyle w:val="Subtitleheading"/>
                                    <w:rPr>
                                      <w:color w:val="FFFFFF"/>
                                    </w:rPr>
                                  </w:pPr>
                                </w:p>
                                <w:p w14:paraId="7A90C7FE" w14:textId="77777777" w:rsidR="008A6EC5" w:rsidRPr="00F75021" w:rsidRDefault="008A6EC5" w:rsidP="00CC5557">
                                  <w:pPr>
                                    <w:pStyle w:val="Heading"/>
                                    <w:rPr>
                                      <w:color w:val="FFFFFF" w:themeColor="background1"/>
                                    </w:rPr>
                                  </w:pPr>
                                  <w:r w:rsidRPr="00F75021">
                                    <w:rPr>
                                      <w:color w:val="FFFFFF" w:themeColor="background1"/>
                                    </w:rPr>
                                    <w:t>Prepared for:</w:t>
                                  </w:r>
                                </w:p>
                                <w:p w14:paraId="1F55557C" w14:textId="77777777" w:rsidR="008A6EC5" w:rsidRDefault="008A6EC5" w:rsidP="00CC5557">
                                  <w:pPr>
                                    <w:rPr>
                                      <w:color w:val="FFFFFF" w:themeColor="background1"/>
                                    </w:rPr>
                                  </w:pPr>
                                  <w:r w:rsidRPr="00F75021">
                                    <w:rPr>
                                      <w:color w:val="FFFFFF" w:themeColor="background1"/>
                                    </w:rPr>
                                    <w:t xml:space="preserve">Texas Water Development Board </w:t>
                                  </w:r>
                                </w:p>
                                <w:p w14:paraId="27BD336A" w14:textId="77777777" w:rsidR="008A6EC5" w:rsidRDefault="008A6EC5" w:rsidP="00CC5557">
                                  <w:pPr>
                                    <w:rPr>
                                      <w:color w:val="FFFFFF" w:themeColor="background1"/>
                                    </w:rPr>
                                  </w:pPr>
                                  <w:r>
                                    <w:rPr>
                                      <w:color w:val="FFFFFF" w:themeColor="background1"/>
                                    </w:rPr>
                                    <w:t>Attn: Manuel Razo, GISP, CFM</w:t>
                                  </w:r>
                                </w:p>
                                <w:p w14:paraId="206A3A48" w14:textId="77777777" w:rsidR="008A6EC5" w:rsidRDefault="008A6EC5" w:rsidP="00CC5557">
                                  <w:pPr>
                                    <w:rPr>
                                      <w:color w:val="FFFFFF" w:themeColor="background1"/>
                                    </w:rPr>
                                  </w:pPr>
                                  <w:r>
                                    <w:rPr>
                                      <w:color w:val="FFFFFF" w:themeColor="background1"/>
                                    </w:rPr>
                                    <w:t>1700 N. Congress Avenue</w:t>
                                  </w:r>
                                </w:p>
                                <w:p w14:paraId="264AAEA7" w14:textId="77777777" w:rsidR="008A6EC5" w:rsidRPr="00F75021" w:rsidRDefault="008A6EC5" w:rsidP="00CC5557">
                                  <w:pPr>
                                    <w:rPr>
                                      <w:color w:val="FFFFFF" w:themeColor="background1"/>
                                    </w:rPr>
                                  </w:pPr>
                                  <w:r>
                                    <w:rPr>
                                      <w:color w:val="FFFFFF" w:themeColor="background1"/>
                                    </w:rPr>
                                    <w:t>Austin, Texas 78701</w:t>
                                  </w:r>
                                </w:p>
                                <w:p w14:paraId="1A1B15FC" w14:textId="77777777" w:rsidR="008A6EC5" w:rsidRDefault="008A6EC5" w:rsidP="00CC5557">
                                  <w:pPr>
                                    <w:pStyle w:val="Subtitleheading"/>
                                    <w:rPr>
                                      <w:color w:val="FFFFFF"/>
                                    </w:rPr>
                                  </w:pPr>
                                </w:p>
                                <w:p w14:paraId="631339FA" w14:textId="77777777" w:rsidR="008A6EC5" w:rsidRDefault="008A6EC5" w:rsidP="00CC5557">
                                  <w:pPr>
                                    <w:pStyle w:val="Subtitleheading"/>
                                    <w:rPr>
                                      <w:color w:val="FFFFFF"/>
                                    </w:rPr>
                                  </w:pPr>
                                </w:p>
                                <w:p w14:paraId="42CA6D45" w14:textId="1C272BCE" w:rsidR="008A6EC5" w:rsidRPr="0030437A" w:rsidRDefault="008A6EC5" w:rsidP="00CC5557">
                                  <w:pPr>
                                    <w:pStyle w:val="Subtitleheading"/>
                                    <w:rPr>
                                      <w:color w:val="FFFFFF"/>
                                    </w:rPr>
                                  </w:pPr>
                                  <w:r>
                                    <w:rPr>
                                      <w:color w:val="FFFFFF"/>
                                    </w:rPr>
                                    <w:t xml:space="preserve">Prepared By: </w:t>
                                  </w:r>
                                </w:p>
                              </w:tc>
                            </w:tr>
                          </w:tbl>
                          <w:bookmarkEnd w:id="5"/>
                          <w:bookmarkEnd w:id="6"/>
                          <w:p w14:paraId="26BA99DD" w14:textId="77777777" w:rsidR="008A6EC5" w:rsidRPr="00CC5557" w:rsidRDefault="008A6EC5" w:rsidP="00CC5557">
                            <w:pPr>
                              <w:rPr>
                                <w:color w:val="FFFFFF" w:themeColor="background1"/>
                              </w:rPr>
                            </w:pPr>
                            <w:r w:rsidRPr="00CC5557">
                              <w:rPr>
                                <w:color w:val="FFFFFF" w:themeColor="background1"/>
                              </w:rPr>
                              <w:t xml:space="preserve">‌AECOM Technical Services </w:t>
                            </w:r>
                          </w:p>
                          <w:p w14:paraId="5FAD699B" w14:textId="77777777" w:rsidR="008A6EC5" w:rsidRPr="00CC5557" w:rsidRDefault="008A6EC5" w:rsidP="00CC5557">
                            <w:pPr>
                              <w:rPr>
                                <w:color w:val="FFFFFF" w:themeColor="background1"/>
                              </w:rPr>
                            </w:pPr>
                            <w:r w:rsidRPr="00CC5557">
                              <w:rPr>
                                <w:color w:val="FFFFFF" w:themeColor="background1"/>
                              </w:rPr>
                              <w:t>13640 Briarwick Drive, Suite 200</w:t>
                            </w:r>
                          </w:p>
                          <w:p w14:paraId="1AB9539A" w14:textId="77777777" w:rsidR="008A6EC5" w:rsidRPr="00CC5557" w:rsidRDefault="008A6EC5" w:rsidP="00CC5557">
                            <w:pPr>
                              <w:rPr>
                                <w:color w:val="FFFFFF" w:themeColor="background1"/>
                              </w:rPr>
                            </w:pPr>
                            <w:r w:rsidRPr="00CC5557">
                              <w:rPr>
                                <w:color w:val="FFFFFF" w:themeColor="background1"/>
                              </w:rPr>
                              <w:t>Austin, TX 78729</w:t>
                            </w:r>
                          </w:p>
                          <w:p w14:paraId="52C8EAD3" w14:textId="77777777" w:rsidR="008A6EC5" w:rsidRPr="00CC5557" w:rsidRDefault="008A6EC5" w:rsidP="00CC5557">
                            <w:pPr>
                              <w:rPr>
                                <w:color w:val="FFFFFF" w:themeColor="background1"/>
                              </w:rPr>
                            </w:pPr>
                            <w:r w:rsidRPr="00CC5557">
                              <w:rPr>
                                <w:color w:val="FFFFFF" w:themeColor="background1"/>
                              </w:rPr>
                              <w:t>aecom.com</w:t>
                            </w:r>
                          </w:p>
                          <w:p w14:paraId="1910A75F" w14:textId="77777777" w:rsidR="008A6EC5" w:rsidRDefault="008A6EC5"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50000</wp14:pctHeight>
                </wp14:sizeRelV>
              </wp:anchor>
            </w:drawing>
          </mc:Choice>
          <mc:Fallback>
            <w:pict>
              <v:shapetype id="_x0000_t202" coordsize="21600,21600" o:spt="202" path="m,l,21600r21600,l21600,xe">
                <v:stroke joinstyle="miter"/>
                <v:path gradientshapeok="t" o:connecttype="rect"/>
              </v:shapetype>
              <v:shape id="CoverTitleBox" o:spid="_x0000_s1028" type="#_x0000_t202" style="position:absolute;margin-left:0;margin-top:296.65pt;width:516.1pt;height:242.65pt;z-index:251671552;visibility:visible;mso-wrap-style:square;mso-width-percent:0;mso-height-percent:500;mso-wrap-distance-left:9pt;mso-wrap-distance-top:0;mso-wrap-distance-right:9pt;mso-wrap-distance-bottom:0;mso-position-horizontal:absolute;mso-position-horizontal-relative:margin;mso-position-vertical:absolute;mso-position-vertical-relative:page;mso-width-percent:0;mso-height-percent:50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" o:allowincell="f" filled="f" stroked="f">
                <v:textbox inset="0,0,0,1mm">
                  <w:txbxContent>
                    <w:tbl>
                      <w:tblPr>
                        <w:tblStyle w:val="Plaingrid"/>
                        <w:tblW w:w="4800" w:type="pct"/>
                        <w:tblLook w:val="04A0" w:firstRow="1" w:lastRow="0" w:firstColumn="1" w:lastColumn="0" w:noHBand="0" w:noVBand="1"/>
                      </w:tblPr>
                      <w:tblGrid>
                        <w:gridCol w:w="10013"/>
                      </w:tblGrid>
                      <w:tr w:rsidR="008A6EC5" w:rsidRPr="0030437A" w14:paraId="6ACEC2B6" w14:textId="77777777" w:rsidTr="002C4272">
                        <w:trPr>
                          <w:trHeight w:val="720"/>
                        </w:trPr>
                        <w:tc>
                          <w:tcPr>
                            <w:tcW w:w="9090" w:type="dxa"/>
                          </w:tcPr>
                          <w:bookmarkStart w:id="7" w:name="Cover1" w:colFirst="0" w:colLast="1"/>
                          <w:bookmarkStart w:id="8" w:name="CoverTable1"/>
                          <w:p w14:paraId="71542A7B" w14:textId="29CDC0DF" w:rsidR="008A6EC5" w:rsidRDefault="008A6EC5"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Central Matagorda Bay Watershed</w:t>
                            </w:r>
                            <w:r w:rsidRPr="0030437A">
                              <w:rPr>
                                <w:color w:val="FFFFFF"/>
                              </w:rPr>
                              <w:fldChar w:fldCharType="end"/>
                            </w:r>
                            <w:r>
                              <w:rPr>
                                <w:color w:val="FFFFFF"/>
                              </w:rPr>
                              <w:t>, Texas</w:t>
                            </w:r>
                          </w:p>
                          <w:p w14:paraId="44EEA892" w14:textId="6B9C1CC3" w:rsidR="008A6EC5" w:rsidRPr="0030437A" w:rsidRDefault="008A6EC5" w:rsidP="00E7679A">
                            <w:pPr>
                              <w:pStyle w:val="Title"/>
                              <w:rPr>
                                <w:color w:val="FFFFFF"/>
                              </w:rPr>
                            </w:pPr>
                            <w:r>
                              <w:rPr>
                                <w:color w:val="FFFFFF"/>
                              </w:rPr>
                              <w:t>2D Base Level Engineering and Mapping Methods and Results</w:t>
                            </w:r>
                          </w:p>
                          <w:p w14:paraId="45AA1C3E" w14:textId="77777777" w:rsidR="008A6EC5" w:rsidRPr="0030437A" w:rsidRDefault="008A6EC5" w:rsidP="00E7679A">
                            <w:pPr>
                              <w:rPr>
                                <w:color w:val="FFFFFF"/>
                              </w:rPr>
                            </w:pPr>
                          </w:p>
                          <w:p w14:paraId="2A0A4187" w14:textId="11C5E939" w:rsidR="008A6EC5" w:rsidRDefault="008A6EC5" w:rsidP="00F83749">
                            <w:pPr>
                              <w:pStyle w:val="Subtitleheading"/>
                              <w:rPr>
                                <w:color w:val="FFFFFF"/>
                              </w:rPr>
                            </w:pPr>
                            <w:r w:rsidRPr="00EF4C85">
                              <w:rPr>
                                <w:color w:val="FFFFFF"/>
                              </w:rPr>
                              <w:t>Texas Water Development Board Contract No. 1800012224, Task Order 8</w:t>
                            </w:r>
                          </w:p>
                          <w:p w14:paraId="7090E0B5" w14:textId="14432DFC" w:rsidR="008A6EC5" w:rsidRPr="00EF4C85" w:rsidRDefault="008A6EC5" w:rsidP="00F83749">
                            <w:pPr>
                              <w:pStyle w:val="Subtitleheading"/>
                              <w:rPr>
                                <w:color w:val="FFFFFF"/>
                              </w:rPr>
                            </w:pPr>
                            <w:r>
                              <w:rPr>
                                <w:color w:val="FFFFFF"/>
                              </w:rPr>
                              <w:t>Texas MAS (MAST) No. 3</w:t>
                            </w:r>
                          </w:p>
                          <w:p w14:paraId="6680AB10" w14:textId="77777777" w:rsidR="008A6EC5" w:rsidRPr="009C415B" w:rsidRDefault="008A6EC5"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8A6EC5" w:rsidRPr="009C415B" w:rsidRDefault="008A6EC5" w:rsidP="00BA5047">
                            <w:pPr>
                              <w:pStyle w:val="Coverfooter"/>
                              <w:rPr>
                                <w:color w:val="FFFFFF"/>
                              </w:rPr>
                            </w:pPr>
                          </w:p>
                          <w:p w14:paraId="6D4FA063" w14:textId="26732155" w:rsidR="008A6EC5" w:rsidRDefault="008A6EC5" w:rsidP="00CC5557">
                            <w:pPr>
                              <w:pStyle w:val="Subtitleheading"/>
                              <w:rPr>
                                <w:color w:val="FFFFFF"/>
                              </w:rPr>
                            </w:pPr>
                            <w:r>
                              <w:rPr>
                                <w:color w:val="FFFFFF"/>
                              </w:rPr>
                              <w:t>June 2022</w:t>
                            </w:r>
                          </w:p>
                          <w:p w14:paraId="22C8F74B" w14:textId="77777777" w:rsidR="008A6EC5" w:rsidRDefault="008A6EC5" w:rsidP="00CC5557">
                            <w:pPr>
                              <w:pStyle w:val="Subtitleheading"/>
                              <w:rPr>
                                <w:color w:val="FFFFFF"/>
                              </w:rPr>
                            </w:pPr>
                          </w:p>
                          <w:p w14:paraId="12C3BF5B" w14:textId="77777777" w:rsidR="008A6EC5" w:rsidRDefault="008A6EC5" w:rsidP="00CC5557">
                            <w:pPr>
                              <w:pStyle w:val="Subtitleheading"/>
                              <w:rPr>
                                <w:color w:val="FFFFFF"/>
                              </w:rPr>
                            </w:pPr>
                          </w:p>
                          <w:p w14:paraId="7A90C7FE" w14:textId="77777777" w:rsidR="008A6EC5" w:rsidRPr="00F75021" w:rsidRDefault="008A6EC5" w:rsidP="00CC5557">
                            <w:pPr>
                              <w:pStyle w:val="Heading"/>
                              <w:rPr>
                                <w:color w:val="FFFFFF" w:themeColor="background1"/>
                              </w:rPr>
                            </w:pPr>
                            <w:r w:rsidRPr="00F75021">
                              <w:rPr>
                                <w:color w:val="FFFFFF" w:themeColor="background1"/>
                              </w:rPr>
                              <w:t>Prepared for:</w:t>
                            </w:r>
                          </w:p>
                          <w:p w14:paraId="1F55557C" w14:textId="77777777" w:rsidR="008A6EC5" w:rsidRDefault="008A6EC5" w:rsidP="00CC5557">
                            <w:pPr>
                              <w:rPr>
                                <w:color w:val="FFFFFF" w:themeColor="background1"/>
                              </w:rPr>
                            </w:pPr>
                            <w:r w:rsidRPr="00F75021">
                              <w:rPr>
                                <w:color w:val="FFFFFF" w:themeColor="background1"/>
                              </w:rPr>
                              <w:t xml:space="preserve">Texas Water Development Board </w:t>
                            </w:r>
                          </w:p>
                          <w:p w14:paraId="27BD336A" w14:textId="77777777" w:rsidR="008A6EC5" w:rsidRDefault="008A6EC5" w:rsidP="00CC5557">
                            <w:pPr>
                              <w:rPr>
                                <w:color w:val="FFFFFF" w:themeColor="background1"/>
                              </w:rPr>
                            </w:pPr>
                            <w:r>
                              <w:rPr>
                                <w:color w:val="FFFFFF" w:themeColor="background1"/>
                              </w:rPr>
                              <w:t>Attn: Manuel Razo, GISP, CFM</w:t>
                            </w:r>
                          </w:p>
                          <w:p w14:paraId="206A3A48" w14:textId="77777777" w:rsidR="008A6EC5" w:rsidRDefault="008A6EC5" w:rsidP="00CC5557">
                            <w:pPr>
                              <w:rPr>
                                <w:color w:val="FFFFFF" w:themeColor="background1"/>
                              </w:rPr>
                            </w:pPr>
                            <w:r>
                              <w:rPr>
                                <w:color w:val="FFFFFF" w:themeColor="background1"/>
                              </w:rPr>
                              <w:t>1700 N. Congress Avenue</w:t>
                            </w:r>
                          </w:p>
                          <w:p w14:paraId="264AAEA7" w14:textId="77777777" w:rsidR="008A6EC5" w:rsidRPr="00F75021" w:rsidRDefault="008A6EC5" w:rsidP="00CC5557">
                            <w:pPr>
                              <w:rPr>
                                <w:color w:val="FFFFFF" w:themeColor="background1"/>
                              </w:rPr>
                            </w:pPr>
                            <w:r>
                              <w:rPr>
                                <w:color w:val="FFFFFF" w:themeColor="background1"/>
                              </w:rPr>
                              <w:t>Austin, Texas 78701</w:t>
                            </w:r>
                          </w:p>
                          <w:p w14:paraId="1A1B15FC" w14:textId="77777777" w:rsidR="008A6EC5" w:rsidRDefault="008A6EC5" w:rsidP="00CC5557">
                            <w:pPr>
                              <w:pStyle w:val="Subtitleheading"/>
                              <w:rPr>
                                <w:color w:val="FFFFFF"/>
                              </w:rPr>
                            </w:pPr>
                          </w:p>
                          <w:p w14:paraId="631339FA" w14:textId="77777777" w:rsidR="008A6EC5" w:rsidRDefault="008A6EC5" w:rsidP="00CC5557">
                            <w:pPr>
                              <w:pStyle w:val="Subtitleheading"/>
                              <w:rPr>
                                <w:color w:val="FFFFFF"/>
                              </w:rPr>
                            </w:pPr>
                          </w:p>
                          <w:p w14:paraId="42CA6D45" w14:textId="1C272BCE" w:rsidR="008A6EC5" w:rsidRPr="0030437A" w:rsidRDefault="008A6EC5" w:rsidP="00CC5557">
                            <w:pPr>
                              <w:pStyle w:val="Subtitleheading"/>
                              <w:rPr>
                                <w:color w:val="FFFFFF"/>
                              </w:rPr>
                            </w:pPr>
                            <w:r>
                              <w:rPr>
                                <w:color w:val="FFFFFF"/>
                              </w:rPr>
                              <w:t xml:space="preserve">Prepared By: </w:t>
                            </w:r>
                          </w:p>
                        </w:tc>
                      </w:tr>
                    </w:tbl>
                    <w:bookmarkEnd w:id="7"/>
                    <w:bookmarkEnd w:id="8"/>
                    <w:p w14:paraId="26BA99DD" w14:textId="77777777" w:rsidR="008A6EC5" w:rsidRPr="00CC5557" w:rsidRDefault="008A6EC5" w:rsidP="00CC5557">
                      <w:pPr>
                        <w:rPr>
                          <w:color w:val="FFFFFF" w:themeColor="background1"/>
                        </w:rPr>
                      </w:pPr>
                      <w:r w:rsidRPr="00CC5557">
                        <w:rPr>
                          <w:color w:val="FFFFFF" w:themeColor="background1"/>
                        </w:rPr>
                        <w:t xml:space="preserve">‌AECOM Technical Services </w:t>
                      </w:r>
                    </w:p>
                    <w:p w14:paraId="5FAD699B" w14:textId="77777777" w:rsidR="008A6EC5" w:rsidRPr="00CC5557" w:rsidRDefault="008A6EC5" w:rsidP="00CC5557">
                      <w:pPr>
                        <w:rPr>
                          <w:color w:val="FFFFFF" w:themeColor="background1"/>
                        </w:rPr>
                      </w:pPr>
                      <w:r w:rsidRPr="00CC5557">
                        <w:rPr>
                          <w:color w:val="FFFFFF" w:themeColor="background1"/>
                        </w:rPr>
                        <w:t>13640 Briarwick Drive, Suite 200</w:t>
                      </w:r>
                    </w:p>
                    <w:p w14:paraId="1AB9539A" w14:textId="77777777" w:rsidR="008A6EC5" w:rsidRPr="00CC5557" w:rsidRDefault="008A6EC5" w:rsidP="00CC5557">
                      <w:pPr>
                        <w:rPr>
                          <w:color w:val="FFFFFF" w:themeColor="background1"/>
                        </w:rPr>
                      </w:pPr>
                      <w:r w:rsidRPr="00CC5557">
                        <w:rPr>
                          <w:color w:val="FFFFFF" w:themeColor="background1"/>
                        </w:rPr>
                        <w:t>Austin, TX 78729</w:t>
                      </w:r>
                    </w:p>
                    <w:p w14:paraId="52C8EAD3" w14:textId="77777777" w:rsidR="008A6EC5" w:rsidRPr="00CC5557" w:rsidRDefault="008A6EC5" w:rsidP="00CC5557">
                      <w:pPr>
                        <w:rPr>
                          <w:color w:val="FFFFFF" w:themeColor="background1"/>
                        </w:rPr>
                      </w:pPr>
                      <w:r w:rsidRPr="00CC5557">
                        <w:rPr>
                          <w:color w:val="FFFFFF" w:themeColor="background1"/>
                        </w:rPr>
                        <w:t>aecom.com</w:t>
                      </w:r>
                    </w:p>
                    <w:p w14:paraId="1910A75F" w14:textId="77777777" w:rsidR="008A6EC5" w:rsidRDefault="008A6EC5" w:rsidP="00213392"/>
                  </w:txbxContent>
                </v:textbox>
                <w10:wrap anchorx="margin" anchory="page"/>
              </v:shape>
            </w:pict>
          </mc:Fallback>
        </mc:AlternateContent>
      </w:r>
      <w:r w:rsidR="00606621">
        <w:rPr>
          <w:noProof/>
        </w:rPr>
        <mc:AlternateContent>
          <mc:Choice Requires="wps">
            <w:drawing>
              <wp:anchor distT="0" distB="0" distL="114300" distR="114300" simplePos="0" relativeHeight="251665408" behindDoc="0" locked="0" layoutInCell="0" allowOverlap="1" wp14:anchorId="3BF0155E" wp14:editId="57C011AE">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8A6EC5" w:rsidRPr="0030437A" w14:paraId="31160453" w14:textId="77777777" w:rsidTr="00606621">
                              <w:trPr>
                                <w:trHeight w:val="1554"/>
                              </w:trPr>
                              <w:tc>
                                <w:tcPr>
                                  <w:tcW w:w="2635" w:type="dxa"/>
                                  <w:vAlign w:val="bottom"/>
                                </w:tcPr>
                                <w:bookmarkStart w:id="9" w:name="Cover3" w:colFirst="0" w:colLast="2"/>
                                <w:bookmarkStart w:id="10" w:name="CoverTable2"/>
                                <w:p w14:paraId="4832562E" w14:textId="77777777" w:rsidR="008A6EC5" w:rsidRPr="0030437A" w:rsidRDefault="008A6EC5"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8A6EC5" w:rsidRPr="0030437A" w:rsidRDefault="008A6EC5"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8A6EC5" w:rsidRPr="0030437A" w:rsidRDefault="008A6EC5"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8A6EC5" w:rsidRPr="0030437A" w:rsidRDefault="008A6EC5" w:rsidP="008A19FD">
                                  <w:pPr>
                                    <w:pStyle w:val="Coverfooter"/>
                                    <w:rPr>
                                      <w:color w:val="FFFFFF"/>
                                    </w:rPr>
                                  </w:pPr>
                                </w:p>
                                <w:p w14:paraId="5D3DD251" w14:textId="77777777" w:rsidR="008A6EC5" w:rsidRPr="0030437A" w:rsidRDefault="008A6EC5" w:rsidP="008A19FD">
                                  <w:pPr>
                                    <w:pStyle w:val="Coverfooter"/>
                                    <w:rPr>
                                      <w:color w:val="FFFFFF"/>
                                    </w:rPr>
                                  </w:pPr>
                                </w:p>
                                <w:p w14:paraId="27BA4C83" w14:textId="77777777" w:rsidR="008A6EC5" w:rsidRPr="0030437A" w:rsidRDefault="008A6EC5" w:rsidP="008A19FD">
                                  <w:pPr>
                                    <w:pStyle w:val="Coverfooter"/>
                                    <w:rPr>
                                      <w:color w:val="FFFFFF"/>
                                    </w:rPr>
                                  </w:pPr>
                                </w:p>
                              </w:tc>
                            </w:tr>
                            <w:bookmarkEnd w:id="9"/>
                            <w:bookmarkEnd w:id="10"/>
                          </w:tbl>
                          <w:p w14:paraId="34B0A99D" w14:textId="77777777" w:rsidR="008A6EC5" w:rsidRDefault="008A6EC5"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 id="CoverFooterBox" o:spid="_x0000_s1029"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n5k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CpPatbQnFAHB+NKouBodOB+UdLjOlbU/zwwJyhRHw1qGXd3Mtxk1MmIkqCbGY7pFQ2T&#10;uQ1pz0eaD6hzK5MCcSBj9XObuFpJmPMziLt7/Z+ifj/WzQsA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DySn5k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8A6EC5" w:rsidRPr="0030437A" w14:paraId="31160453" w14:textId="77777777" w:rsidTr="00606621">
                        <w:trPr>
                          <w:trHeight w:val="1554"/>
                        </w:trPr>
                        <w:tc>
                          <w:tcPr>
                            <w:tcW w:w="2635" w:type="dxa"/>
                            <w:vAlign w:val="bottom"/>
                          </w:tcPr>
                          <w:bookmarkStart w:id="11" w:name="Cover3" w:colFirst="0" w:colLast="2"/>
                          <w:bookmarkStart w:id="12" w:name="CoverTable2"/>
                          <w:p w14:paraId="4832562E" w14:textId="77777777" w:rsidR="008A6EC5" w:rsidRPr="0030437A" w:rsidRDefault="008A6EC5"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8A6EC5" w:rsidRPr="0030437A" w:rsidRDefault="008A6EC5"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8A6EC5" w:rsidRPr="0030437A" w:rsidRDefault="008A6EC5"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8A6EC5" w:rsidRPr="0030437A" w:rsidRDefault="008A6EC5" w:rsidP="008A19FD">
                            <w:pPr>
                              <w:pStyle w:val="Coverfooter"/>
                              <w:rPr>
                                <w:color w:val="FFFFFF"/>
                              </w:rPr>
                            </w:pPr>
                          </w:p>
                          <w:p w14:paraId="5D3DD251" w14:textId="77777777" w:rsidR="008A6EC5" w:rsidRPr="0030437A" w:rsidRDefault="008A6EC5" w:rsidP="008A19FD">
                            <w:pPr>
                              <w:pStyle w:val="Coverfooter"/>
                              <w:rPr>
                                <w:color w:val="FFFFFF"/>
                              </w:rPr>
                            </w:pPr>
                          </w:p>
                          <w:p w14:paraId="27BA4C83" w14:textId="77777777" w:rsidR="008A6EC5" w:rsidRPr="0030437A" w:rsidRDefault="008A6EC5" w:rsidP="008A19FD">
                            <w:pPr>
                              <w:pStyle w:val="Coverfooter"/>
                              <w:rPr>
                                <w:color w:val="FFFFFF"/>
                              </w:rPr>
                            </w:pPr>
                          </w:p>
                        </w:tc>
                      </w:tr>
                      <w:bookmarkEnd w:id="11"/>
                      <w:bookmarkEnd w:id="12"/>
                    </w:tbl>
                    <w:p w14:paraId="34B0A99D" w14:textId="77777777" w:rsidR="008A6EC5" w:rsidRDefault="008A6EC5" w:rsidP="00DA79BC"/>
                  </w:txbxContent>
                </v:textbox>
                <w10:wrap anchory="page"/>
              </v:shape>
            </w:pict>
          </mc:Fallback>
        </mc:AlternateContent>
      </w:r>
    </w:p>
    <w:p w14:paraId="6A9243CD" w14:textId="77777777" w:rsidR="00F12DD7" w:rsidRDefault="00F12DD7" w:rsidP="00F12DD7">
      <w:pPr>
        <w:pStyle w:val="BodyText"/>
        <w:sectPr w:rsidR="00F12DD7" w:rsidSect="0030437A">
          <w:pgSz w:w="12240" w:h="15840" w:code="9"/>
          <w:pgMar w:top="1134" w:right="1440" w:bottom="851" w:left="1440" w:header="709" w:footer="284" w:gutter="0"/>
          <w:cols w:space="708"/>
          <w:docGrid w:linePitch="360"/>
        </w:sectPr>
      </w:pPr>
    </w:p>
    <w:p w14:paraId="083FEFD6" w14:textId="77777777" w:rsidR="00067457" w:rsidRDefault="00067457" w:rsidP="00067457"/>
    <w:p w14:paraId="7C05A1F9" w14:textId="7F23D8D2" w:rsidR="00901BD9" w:rsidRDefault="00901BD9" w:rsidP="00901BD9">
      <w:pPr>
        <w:pStyle w:val="Heading"/>
      </w:pPr>
      <w:bookmarkStart w:id="13" w:name="Text_RevisionHistory"/>
      <w:r>
        <w:t>Document History</w:t>
      </w:r>
    </w:p>
    <w:p w14:paraId="43133EAD" w14:textId="77777777" w:rsidR="002C4272" w:rsidRDefault="002C4272"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4184C4E9" w14:textId="393BB81F" w:rsidR="00901BD9" w:rsidRPr="002C4272" w:rsidRDefault="00901BD9"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2C4272">
        <w:rPr>
          <w:rFonts w:asciiTheme="majorHAnsi" w:eastAsia="Times New Roman" w:hAnsiTheme="majorHAnsi" w:cs="Times New Roman"/>
          <w:b/>
          <w:caps/>
          <w:color w:val="F68B1F" w:themeColor="accent3"/>
          <w:kern w:val="0"/>
          <w:sz w:val="22"/>
          <w:szCs w:val="24"/>
        </w:rPr>
        <w:t xml:space="preserve">Document Location </w:t>
      </w:r>
    </w:p>
    <w:p w14:paraId="78C8918D" w14:textId="6428817D" w:rsidR="00901BD9" w:rsidRDefault="00901BD9" w:rsidP="00901BD9">
      <w:pPr>
        <w:pStyle w:val="BodyText"/>
      </w:pPr>
      <w:r w:rsidRPr="002F6721">
        <w:t>K:/</w:t>
      </w:r>
      <w:r w:rsidR="0059590D" w:rsidRPr="0059590D">
        <w:t>FY2022/22-06-0046S/Hydraulics - BLE|FY20|East Matagorda Bay (12100401) 02/Hydraulic Data Capture - Hydraulics|BLE|FY20|East Matagorda Bay (12100401) - 01</w:t>
      </w:r>
    </w:p>
    <w:p w14:paraId="0DC78410" w14:textId="39C07153" w:rsidR="00901BD9" w:rsidRPr="00901BD9" w:rsidRDefault="00901BD9" w:rsidP="007A173C">
      <w:pPr>
        <w:tabs>
          <w:tab w:val="clear" w:pos="284"/>
          <w:tab w:val="left" w:pos="3815"/>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Revision History</w:t>
      </w:r>
      <w:r w:rsidR="007A173C">
        <w:rPr>
          <w:rFonts w:asciiTheme="majorHAnsi" w:eastAsia="Times New Roman" w:hAnsiTheme="majorHAnsi" w:cs="Times New Roman"/>
          <w:b/>
          <w:caps/>
          <w:color w:val="F68B1F" w:themeColor="accent3"/>
          <w:kern w:val="0"/>
          <w:sz w:val="22"/>
          <w:szCs w:val="24"/>
        </w:rPr>
        <w:tab/>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1728"/>
        <w:gridCol w:w="1710"/>
        <w:gridCol w:w="3960"/>
        <w:gridCol w:w="2160"/>
      </w:tblGrid>
      <w:tr w:rsidR="00901BD9" w:rsidRPr="00901BD9" w14:paraId="09C9F21B"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A220BD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Number</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72E040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Date</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5CC20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Summary Changes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08D5A31"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Team/Author</w:t>
            </w:r>
          </w:p>
        </w:tc>
      </w:tr>
      <w:tr w:rsidR="00901BD9" w:rsidRPr="00901BD9" w14:paraId="230094C7"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359A34B" w14:textId="77777777"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1.0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0DA318A" w14:textId="1812E616" w:rsidR="00901BD9" w:rsidRPr="00EF4C85" w:rsidRDefault="00177A12"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March</w:t>
            </w:r>
            <w:r w:rsidR="001F7B2E">
              <w:rPr>
                <w:rFonts w:eastAsia="Times New Roman" w:cs="Times New Roman"/>
                <w:kern w:val="0"/>
                <w:sz w:val="20"/>
                <w:szCs w:val="24"/>
              </w:rPr>
              <w:t xml:space="preserve"> 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DAB44F1" w14:textId="3DEFA375" w:rsidR="00901BD9" w:rsidRPr="00EF4C85" w:rsidRDefault="00901BD9" w:rsidP="00EF4C85">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Deliverable to TWDB</w:t>
            </w:r>
            <w:r w:rsidR="00EF4C85" w:rsidRPr="00EF4C85">
              <w:rPr>
                <w:rFonts w:eastAsia="Times New Roman" w:cs="Times New Roman"/>
                <w:kern w:val="0"/>
                <w:sz w:val="20"/>
                <w:szCs w:val="24"/>
              </w:rPr>
              <w:t xml:space="preserve"> </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E8081CD" w14:textId="2C3F78B0"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AECOM</w:t>
            </w:r>
          </w:p>
        </w:tc>
      </w:tr>
      <w:tr w:rsidR="00886166" w:rsidRPr="00901BD9" w14:paraId="247A9CEC"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512EE4C" w14:textId="0EE2CF0C" w:rsidR="00886166" w:rsidRPr="00EF4C85" w:rsidRDefault="00886166"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2.0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24CAA9B" w14:textId="2E2DB383" w:rsidR="00886166" w:rsidRDefault="00886166"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June 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6239E3B5" w14:textId="2A4C6C40" w:rsidR="00886166" w:rsidRPr="00EF4C85" w:rsidRDefault="00886166" w:rsidP="00EF4C85">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Addressed TWDB Comments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61E18A11" w14:textId="50E1ADEA" w:rsidR="00886166" w:rsidRPr="00EF4C85" w:rsidRDefault="00886166"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AECOM</w:t>
            </w:r>
          </w:p>
        </w:tc>
      </w:tr>
    </w:tbl>
    <w:p w14:paraId="1E2544E9" w14:textId="77777777" w:rsidR="00210182" w:rsidRDefault="00210182"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32CC7732"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Approvals</w:t>
      </w:r>
    </w:p>
    <w:p w14:paraId="69057CAC" w14:textId="77777777" w:rsidR="00901BD9" w:rsidRPr="00901BD9" w:rsidRDefault="00901BD9" w:rsidP="00901BD9">
      <w:pPr>
        <w:tabs>
          <w:tab w:val="clear" w:pos="284"/>
        </w:tabs>
        <w:spacing w:before="120" w:after="120" w:line="240" w:lineRule="auto"/>
        <w:rPr>
          <w:rFonts w:eastAsia="Times New Roman" w:cs="Times New Roman"/>
          <w:kern w:val="0"/>
          <w:sz w:val="22"/>
          <w:szCs w:val="26"/>
        </w:rPr>
      </w:pPr>
      <w:r w:rsidRPr="00901BD9">
        <w:rPr>
          <w:rFonts w:eastAsia="Times New Roman" w:cs="Times New Roman"/>
          <w:kern w:val="0"/>
          <w:sz w:val="22"/>
          <w:szCs w:val="26"/>
        </w:rPr>
        <w:t>This document requires the approval of the following persons:</w:t>
      </w:r>
    </w:p>
    <w:tbl>
      <w:tblPr>
        <w:tblW w:w="9522"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CellMar>
          <w:left w:w="72" w:type="dxa"/>
          <w:right w:w="72" w:type="dxa"/>
        </w:tblCellMar>
        <w:tblLook w:val="04A0" w:firstRow="1" w:lastRow="0" w:firstColumn="1" w:lastColumn="0" w:noHBand="0" w:noVBand="1"/>
      </w:tblPr>
      <w:tblGrid>
        <w:gridCol w:w="1578"/>
        <w:gridCol w:w="1578"/>
        <w:gridCol w:w="1416"/>
        <w:gridCol w:w="1656"/>
        <w:gridCol w:w="1662"/>
        <w:gridCol w:w="1632"/>
      </w:tblGrid>
      <w:tr w:rsidR="00901BD9" w:rsidRPr="00901BD9" w14:paraId="79034066" w14:textId="77777777" w:rsidTr="00901BD9">
        <w:trPr>
          <w:trHeight w:val="431"/>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28CC59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Role</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D84723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D1F863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 xml:space="preserve">Phone </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D6C058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 (CLIN/RMC)</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41DE6D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Review Date</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A2C855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Approved Date</w:t>
            </w:r>
          </w:p>
        </w:tc>
      </w:tr>
      <w:tr w:rsidR="00901BD9" w:rsidRPr="00901BD9" w14:paraId="5C6EE131" w14:textId="77777777" w:rsidTr="00901BD9">
        <w:trPr>
          <w:trHeight w:val="349"/>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CCA904E"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r w:rsidRPr="00901BD9">
              <w:rPr>
                <w:rFonts w:eastAsia="Times New Roman" w:cs="Times New Roman"/>
                <w:kern w:val="0"/>
                <w:sz w:val="20"/>
                <w:szCs w:val="24"/>
              </w:rPr>
              <w:t>Project Manager</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20EAE91" w14:textId="6BCDA393" w:rsidR="00901BD9" w:rsidRPr="00901BD9" w:rsidRDefault="005124E0"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April Smith</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84BCD4A" w14:textId="4B091FF5"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512.457.</w:t>
            </w:r>
            <w:r w:rsidR="005124E0">
              <w:rPr>
                <w:rFonts w:eastAsia="Times New Roman" w:cs="Times New Roman"/>
                <w:kern w:val="0"/>
                <w:sz w:val="20"/>
                <w:szCs w:val="24"/>
              </w:rPr>
              <w:t>7818</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F0F56D7"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Project Manager</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A835077" w14:textId="3607530F" w:rsidR="00901BD9" w:rsidRPr="00EF4C85" w:rsidRDefault="003D7B14" w:rsidP="00EF4C85">
            <w:pPr>
              <w:tabs>
                <w:tab w:val="clear" w:pos="284"/>
              </w:tabs>
              <w:spacing w:before="20" w:after="20" w:line="240" w:lineRule="auto"/>
              <w:jc w:val="center"/>
              <w:rPr>
                <w:rFonts w:eastAsia="Times New Roman" w:cs="Times New Roman"/>
                <w:kern w:val="0"/>
                <w:sz w:val="20"/>
                <w:szCs w:val="24"/>
                <w:highlight w:val="green"/>
              </w:rPr>
            </w:pPr>
            <w:r>
              <w:rPr>
                <w:rFonts w:eastAsia="Times New Roman" w:cs="Times New Roman"/>
                <w:kern w:val="0"/>
                <w:sz w:val="20"/>
                <w:szCs w:val="24"/>
              </w:rPr>
              <w:t>June 15, 2022</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AB2E7AF" w14:textId="6BB086D1" w:rsidR="00901BD9" w:rsidRPr="00EF4C85" w:rsidRDefault="003D7B14" w:rsidP="00901BD9">
            <w:pPr>
              <w:tabs>
                <w:tab w:val="clear" w:pos="284"/>
              </w:tabs>
              <w:spacing w:before="20" w:after="20" w:line="240" w:lineRule="auto"/>
              <w:jc w:val="center"/>
              <w:rPr>
                <w:rFonts w:eastAsia="Times New Roman" w:cs="Times New Roman"/>
                <w:kern w:val="0"/>
                <w:sz w:val="20"/>
                <w:szCs w:val="24"/>
                <w:highlight w:val="green"/>
              </w:rPr>
            </w:pPr>
            <w:r>
              <w:rPr>
                <w:rFonts w:eastAsia="Times New Roman" w:cs="Times New Roman"/>
                <w:kern w:val="0"/>
                <w:sz w:val="20"/>
                <w:szCs w:val="24"/>
              </w:rPr>
              <w:t>June 22, 2022</w:t>
            </w:r>
          </w:p>
        </w:tc>
      </w:tr>
      <w:tr w:rsidR="00901BD9" w:rsidRPr="00901BD9" w14:paraId="72F2BBFB" w14:textId="77777777" w:rsidTr="00901BD9">
        <w:trPr>
          <w:trHeight w:val="349"/>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4C1EC9E" w14:textId="6F02282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E9F3EBE"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E36D497"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8868F55"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D3567B2"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4D8243C"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p>
        </w:tc>
      </w:tr>
    </w:tbl>
    <w:p w14:paraId="156350F3" w14:textId="77777777" w:rsidR="00210182" w:rsidRDefault="00210182"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65227023"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Client distribution</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2448"/>
        <w:gridCol w:w="4680"/>
        <w:gridCol w:w="2430"/>
      </w:tblGrid>
      <w:tr w:rsidR="00901BD9" w:rsidRPr="00901BD9" w14:paraId="5B079669"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7534D46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06C4ECD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Title/Organization</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BE3517"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Location</w:t>
            </w:r>
          </w:p>
        </w:tc>
      </w:tr>
      <w:tr w:rsidR="00901BD9" w:rsidRPr="00901BD9" w14:paraId="19D52CE8"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D2218EE" w14:textId="471E6E1A"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Manuel Razo</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02333AF" w14:textId="424929FE"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Contract Manager, TWDB</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1829684" w14:textId="14F6CF26" w:rsidR="00901BD9" w:rsidRPr="00901BD9" w:rsidRDefault="002A75EF"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Austin, Texas</w:t>
            </w:r>
          </w:p>
        </w:tc>
      </w:tr>
      <w:tr w:rsidR="00901BD9" w:rsidRPr="00901BD9" w14:paraId="65F12A00"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22889CA"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83AC521"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1A9460C"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p>
        </w:tc>
      </w:tr>
      <w:bookmarkEnd w:id="13"/>
    </w:tbl>
    <w:p w14:paraId="523F098B" w14:textId="24FA0E46" w:rsidR="00067457" w:rsidRDefault="00067457">
      <w:pPr>
        <w:tabs>
          <w:tab w:val="clear" w:pos="284"/>
        </w:tabs>
        <w:spacing w:line="240" w:lineRule="auto"/>
      </w:pPr>
      <w:r>
        <w:br w:type="page"/>
      </w:r>
    </w:p>
    <w:p w14:paraId="04058CB9" w14:textId="77777777" w:rsidR="003964F2" w:rsidRDefault="003964F2" w:rsidP="00CA2219">
      <w:pPr>
        <w:pStyle w:val="TOCHeading"/>
        <w:rPr>
          <w:noProof/>
        </w:rPr>
      </w:pPr>
      <w:r>
        <w:rPr>
          <w:noProof/>
        </w:rPr>
        <w:lastRenderedPageBreak/>
        <w:t>Table of Contents</w:t>
      </w:r>
    </w:p>
    <w:p w14:paraId="783E3B5B" w14:textId="77777777" w:rsidR="00766113" w:rsidRDefault="00265A9E">
      <w:pPr>
        <w:pStyle w:val="TOC1"/>
        <w:tabs>
          <w:tab w:val="left" w:pos="540"/>
          <w:tab w:val="right" w:leader="dot" w:pos="9350"/>
        </w:tabs>
        <w:rPr>
          <w:rFonts w:eastAsiaTheme="minorEastAsia" w:cstheme="minorBidi"/>
          <w:b w:val="0"/>
          <w:bCs w:val="0"/>
          <w:noProof/>
          <w:kern w:val="0"/>
          <w:sz w:val="22"/>
          <w:szCs w:val="22"/>
        </w:rPr>
      </w:pPr>
      <w:r>
        <w:rPr>
          <w:noProof/>
        </w:rPr>
        <w:fldChar w:fldCharType="begin"/>
      </w:r>
      <w:r>
        <w:rPr>
          <w:noProof/>
        </w:rPr>
        <w:instrText xml:space="preserve"> TOC \o "1-4" \u </w:instrText>
      </w:r>
      <w:r>
        <w:rPr>
          <w:noProof/>
        </w:rPr>
        <w:fldChar w:fldCharType="separate"/>
      </w:r>
      <w:r w:rsidR="00766113">
        <w:rPr>
          <w:noProof/>
        </w:rPr>
        <w:t>1.</w:t>
      </w:r>
      <w:r w:rsidR="00766113">
        <w:rPr>
          <w:rFonts w:eastAsiaTheme="minorEastAsia" w:cstheme="minorBidi"/>
          <w:b w:val="0"/>
          <w:bCs w:val="0"/>
          <w:noProof/>
          <w:kern w:val="0"/>
          <w:sz w:val="22"/>
          <w:szCs w:val="22"/>
        </w:rPr>
        <w:tab/>
      </w:r>
      <w:r w:rsidR="00766113">
        <w:rPr>
          <w:noProof/>
        </w:rPr>
        <w:t>Introduction</w:t>
      </w:r>
      <w:r w:rsidR="00766113">
        <w:rPr>
          <w:noProof/>
        </w:rPr>
        <w:tab/>
      </w:r>
      <w:r w:rsidR="00766113">
        <w:rPr>
          <w:noProof/>
        </w:rPr>
        <w:fldChar w:fldCharType="begin"/>
      </w:r>
      <w:r w:rsidR="00766113">
        <w:rPr>
          <w:noProof/>
        </w:rPr>
        <w:instrText xml:space="preserve"> PAGEREF _Toc106919791 \h </w:instrText>
      </w:r>
      <w:r w:rsidR="00766113">
        <w:rPr>
          <w:noProof/>
        </w:rPr>
      </w:r>
      <w:r w:rsidR="00766113">
        <w:rPr>
          <w:noProof/>
        </w:rPr>
        <w:fldChar w:fldCharType="separate"/>
      </w:r>
      <w:r w:rsidR="00606540">
        <w:rPr>
          <w:noProof/>
        </w:rPr>
        <w:t>1</w:t>
      </w:r>
      <w:r w:rsidR="00766113">
        <w:rPr>
          <w:noProof/>
        </w:rPr>
        <w:fldChar w:fldCharType="end"/>
      </w:r>
    </w:p>
    <w:p w14:paraId="0678193C" w14:textId="77777777" w:rsidR="00766113" w:rsidRDefault="00766113">
      <w:pPr>
        <w:pStyle w:val="TOC1"/>
        <w:tabs>
          <w:tab w:val="left" w:pos="540"/>
          <w:tab w:val="right" w:leader="dot" w:pos="9350"/>
        </w:tabs>
        <w:rPr>
          <w:rFonts w:eastAsiaTheme="minorEastAsia" w:cstheme="minorBidi"/>
          <w:b w:val="0"/>
          <w:bCs w:val="0"/>
          <w:noProof/>
          <w:kern w:val="0"/>
          <w:sz w:val="22"/>
          <w:szCs w:val="22"/>
        </w:rPr>
      </w:pPr>
      <w:r>
        <w:rPr>
          <w:noProof/>
        </w:rPr>
        <w:t>2.</w:t>
      </w:r>
      <w:r>
        <w:rPr>
          <w:rFonts w:eastAsiaTheme="minorEastAsia" w:cstheme="minorBidi"/>
          <w:b w:val="0"/>
          <w:bCs w:val="0"/>
          <w:noProof/>
          <w:kern w:val="0"/>
          <w:sz w:val="22"/>
          <w:szCs w:val="22"/>
        </w:rPr>
        <w:tab/>
      </w:r>
      <w:r>
        <w:rPr>
          <w:noProof/>
        </w:rPr>
        <w:t>2D BLE Modeling Inputs and Controls</w:t>
      </w:r>
      <w:r>
        <w:rPr>
          <w:noProof/>
        </w:rPr>
        <w:tab/>
      </w:r>
      <w:r>
        <w:rPr>
          <w:noProof/>
        </w:rPr>
        <w:fldChar w:fldCharType="begin"/>
      </w:r>
      <w:r>
        <w:rPr>
          <w:noProof/>
        </w:rPr>
        <w:instrText xml:space="preserve"> PAGEREF _Toc106919792 \h </w:instrText>
      </w:r>
      <w:r>
        <w:rPr>
          <w:noProof/>
        </w:rPr>
      </w:r>
      <w:r>
        <w:rPr>
          <w:noProof/>
        </w:rPr>
        <w:fldChar w:fldCharType="separate"/>
      </w:r>
      <w:r w:rsidR="00606540">
        <w:rPr>
          <w:noProof/>
        </w:rPr>
        <w:t>3</w:t>
      </w:r>
      <w:r>
        <w:rPr>
          <w:noProof/>
        </w:rPr>
        <w:fldChar w:fldCharType="end"/>
      </w:r>
    </w:p>
    <w:p w14:paraId="486CB9FC" w14:textId="77777777" w:rsidR="00766113" w:rsidRDefault="00766113">
      <w:pPr>
        <w:pStyle w:val="TOC2"/>
        <w:tabs>
          <w:tab w:val="left" w:pos="720"/>
          <w:tab w:val="right" w:leader="dot" w:pos="9350"/>
        </w:tabs>
        <w:rPr>
          <w:rFonts w:eastAsiaTheme="minorEastAsia" w:cstheme="minorBidi"/>
          <w:i w:val="0"/>
          <w:iCs w:val="0"/>
          <w:noProof/>
          <w:kern w:val="0"/>
          <w:sz w:val="22"/>
          <w:szCs w:val="22"/>
        </w:rPr>
      </w:pPr>
      <w:r>
        <w:rPr>
          <w:noProof/>
        </w:rPr>
        <w:t>2.1</w:t>
      </w:r>
      <w:r>
        <w:rPr>
          <w:rFonts w:eastAsiaTheme="minorEastAsia" w:cstheme="minorBidi"/>
          <w:i w:val="0"/>
          <w:iCs w:val="0"/>
          <w:noProof/>
          <w:kern w:val="0"/>
          <w:sz w:val="22"/>
          <w:szCs w:val="22"/>
        </w:rPr>
        <w:tab/>
      </w:r>
      <w:r>
        <w:rPr>
          <w:noProof/>
        </w:rPr>
        <w:t>Topographic Data</w:t>
      </w:r>
      <w:r>
        <w:rPr>
          <w:noProof/>
        </w:rPr>
        <w:tab/>
      </w:r>
      <w:r>
        <w:rPr>
          <w:noProof/>
        </w:rPr>
        <w:fldChar w:fldCharType="begin"/>
      </w:r>
      <w:r>
        <w:rPr>
          <w:noProof/>
        </w:rPr>
        <w:instrText xml:space="preserve"> PAGEREF _Toc106919793 \h </w:instrText>
      </w:r>
      <w:r>
        <w:rPr>
          <w:noProof/>
        </w:rPr>
      </w:r>
      <w:r>
        <w:rPr>
          <w:noProof/>
        </w:rPr>
        <w:fldChar w:fldCharType="separate"/>
      </w:r>
      <w:r w:rsidR="00606540">
        <w:rPr>
          <w:noProof/>
        </w:rPr>
        <w:t>3</w:t>
      </w:r>
      <w:r>
        <w:rPr>
          <w:noProof/>
        </w:rPr>
        <w:fldChar w:fldCharType="end"/>
      </w:r>
    </w:p>
    <w:p w14:paraId="0E27D250" w14:textId="77777777" w:rsidR="00766113" w:rsidRDefault="00766113">
      <w:pPr>
        <w:pStyle w:val="TOC3"/>
        <w:tabs>
          <w:tab w:val="left" w:pos="1080"/>
          <w:tab w:val="right" w:leader="dot" w:pos="9350"/>
        </w:tabs>
        <w:rPr>
          <w:rFonts w:eastAsiaTheme="minorEastAsia" w:cstheme="minorBidi"/>
          <w:noProof/>
          <w:kern w:val="0"/>
          <w:sz w:val="22"/>
          <w:szCs w:val="22"/>
        </w:rPr>
      </w:pPr>
      <w:r>
        <w:rPr>
          <w:noProof/>
        </w:rPr>
        <w:t>2.1.1</w:t>
      </w:r>
      <w:r>
        <w:rPr>
          <w:rFonts w:eastAsiaTheme="minorEastAsia" w:cstheme="minorBidi"/>
          <w:noProof/>
          <w:kern w:val="0"/>
          <w:sz w:val="22"/>
          <w:szCs w:val="22"/>
        </w:rPr>
        <w:tab/>
      </w:r>
      <w:r>
        <w:rPr>
          <w:noProof/>
        </w:rPr>
        <w:t>Inventory</w:t>
      </w:r>
      <w:r>
        <w:rPr>
          <w:noProof/>
        </w:rPr>
        <w:tab/>
      </w:r>
      <w:r>
        <w:rPr>
          <w:noProof/>
        </w:rPr>
        <w:fldChar w:fldCharType="begin"/>
      </w:r>
      <w:r>
        <w:rPr>
          <w:noProof/>
        </w:rPr>
        <w:instrText xml:space="preserve"> PAGEREF _Toc106919794 \h </w:instrText>
      </w:r>
      <w:r>
        <w:rPr>
          <w:noProof/>
        </w:rPr>
      </w:r>
      <w:r>
        <w:rPr>
          <w:noProof/>
        </w:rPr>
        <w:fldChar w:fldCharType="separate"/>
      </w:r>
      <w:r w:rsidR="00606540">
        <w:rPr>
          <w:noProof/>
        </w:rPr>
        <w:t>3</w:t>
      </w:r>
      <w:r>
        <w:rPr>
          <w:noProof/>
        </w:rPr>
        <w:fldChar w:fldCharType="end"/>
      </w:r>
    </w:p>
    <w:p w14:paraId="28BC11C5" w14:textId="77777777" w:rsidR="00766113" w:rsidRDefault="00766113">
      <w:pPr>
        <w:pStyle w:val="TOC3"/>
        <w:tabs>
          <w:tab w:val="left" w:pos="1080"/>
          <w:tab w:val="right" w:leader="dot" w:pos="9350"/>
        </w:tabs>
        <w:rPr>
          <w:rFonts w:eastAsiaTheme="minorEastAsia" w:cstheme="minorBidi"/>
          <w:noProof/>
          <w:kern w:val="0"/>
          <w:sz w:val="22"/>
          <w:szCs w:val="22"/>
        </w:rPr>
      </w:pPr>
      <w:r>
        <w:rPr>
          <w:noProof/>
        </w:rPr>
        <w:t>2.1.2</w:t>
      </w:r>
      <w:r>
        <w:rPr>
          <w:rFonts w:eastAsiaTheme="minorEastAsia" w:cstheme="minorBidi"/>
          <w:noProof/>
          <w:kern w:val="0"/>
          <w:sz w:val="22"/>
          <w:szCs w:val="22"/>
        </w:rPr>
        <w:tab/>
      </w:r>
      <w:r>
        <w:rPr>
          <w:noProof/>
        </w:rPr>
        <w:t>Evaluation</w:t>
      </w:r>
      <w:r>
        <w:rPr>
          <w:noProof/>
        </w:rPr>
        <w:tab/>
      </w:r>
      <w:r>
        <w:rPr>
          <w:noProof/>
        </w:rPr>
        <w:fldChar w:fldCharType="begin"/>
      </w:r>
      <w:r>
        <w:rPr>
          <w:noProof/>
        </w:rPr>
        <w:instrText xml:space="preserve"> PAGEREF _Toc106919795 \h </w:instrText>
      </w:r>
      <w:r>
        <w:rPr>
          <w:noProof/>
        </w:rPr>
      </w:r>
      <w:r>
        <w:rPr>
          <w:noProof/>
        </w:rPr>
        <w:fldChar w:fldCharType="separate"/>
      </w:r>
      <w:r w:rsidR="00606540">
        <w:rPr>
          <w:noProof/>
        </w:rPr>
        <w:t>4</w:t>
      </w:r>
      <w:r>
        <w:rPr>
          <w:noProof/>
        </w:rPr>
        <w:fldChar w:fldCharType="end"/>
      </w:r>
    </w:p>
    <w:p w14:paraId="520269B6" w14:textId="77777777" w:rsidR="00766113" w:rsidRDefault="00766113">
      <w:pPr>
        <w:pStyle w:val="TOC4"/>
        <w:tabs>
          <w:tab w:val="left" w:pos="1440"/>
          <w:tab w:val="right" w:leader="dot" w:pos="9350"/>
        </w:tabs>
        <w:rPr>
          <w:rFonts w:eastAsiaTheme="minorEastAsia" w:cstheme="minorBidi"/>
          <w:noProof/>
          <w:kern w:val="0"/>
          <w:sz w:val="22"/>
          <w:szCs w:val="22"/>
        </w:rPr>
      </w:pPr>
      <w:r>
        <w:rPr>
          <w:noProof/>
        </w:rPr>
        <w:t>2.1.2.1</w:t>
      </w:r>
      <w:r>
        <w:rPr>
          <w:rFonts w:eastAsiaTheme="minorEastAsia" w:cstheme="minorBidi"/>
          <w:noProof/>
          <w:kern w:val="0"/>
          <w:sz w:val="22"/>
          <w:szCs w:val="22"/>
        </w:rPr>
        <w:tab/>
      </w:r>
      <w:r>
        <w:rPr>
          <w:noProof/>
        </w:rPr>
        <w:t>Central Matagorda Bay Watershed Source Terrain Data</w:t>
      </w:r>
      <w:r>
        <w:rPr>
          <w:noProof/>
        </w:rPr>
        <w:tab/>
      </w:r>
      <w:r>
        <w:rPr>
          <w:noProof/>
        </w:rPr>
        <w:fldChar w:fldCharType="begin"/>
      </w:r>
      <w:r>
        <w:rPr>
          <w:noProof/>
        </w:rPr>
        <w:instrText xml:space="preserve"> PAGEREF _Toc106919796 \h </w:instrText>
      </w:r>
      <w:r>
        <w:rPr>
          <w:noProof/>
        </w:rPr>
      </w:r>
      <w:r>
        <w:rPr>
          <w:noProof/>
        </w:rPr>
        <w:fldChar w:fldCharType="separate"/>
      </w:r>
      <w:r w:rsidR="00606540">
        <w:rPr>
          <w:noProof/>
        </w:rPr>
        <w:t>5</w:t>
      </w:r>
      <w:r>
        <w:rPr>
          <w:noProof/>
        </w:rPr>
        <w:fldChar w:fldCharType="end"/>
      </w:r>
    </w:p>
    <w:p w14:paraId="419E5F55" w14:textId="77777777" w:rsidR="00766113" w:rsidRDefault="00766113">
      <w:pPr>
        <w:pStyle w:val="TOC3"/>
        <w:tabs>
          <w:tab w:val="left" w:pos="1080"/>
          <w:tab w:val="right" w:leader="dot" w:pos="9350"/>
        </w:tabs>
        <w:rPr>
          <w:rFonts w:eastAsiaTheme="minorEastAsia" w:cstheme="minorBidi"/>
          <w:noProof/>
          <w:kern w:val="0"/>
          <w:sz w:val="22"/>
          <w:szCs w:val="22"/>
        </w:rPr>
      </w:pPr>
      <w:r>
        <w:rPr>
          <w:noProof/>
        </w:rPr>
        <w:t>2.1.3</w:t>
      </w:r>
      <w:r>
        <w:rPr>
          <w:rFonts w:eastAsiaTheme="minorEastAsia" w:cstheme="minorBidi"/>
          <w:noProof/>
          <w:kern w:val="0"/>
          <w:sz w:val="22"/>
          <w:szCs w:val="22"/>
        </w:rPr>
        <w:tab/>
      </w:r>
      <w:r>
        <w:rPr>
          <w:noProof/>
        </w:rPr>
        <w:t>Data Processing</w:t>
      </w:r>
      <w:r>
        <w:rPr>
          <w:noProof/>
        </w:rPr>
        <w:tab/>
      </w:r>
      <w:r>
        <w:rPr>
          <w:noProof/>
        </w:rPr>
        <w:fldChar w:fldCharType="begin"/>
      </w:r>
      <w:r>
        <w:rPr>
          <w:noProof/>
        </w:rPr>
        <w:instrText xml:space="preserve"> PAGEREF _Toc106919797 \h </w:instrText>
      </w:r>
      <w:r>
        <w:rPr>
          <w:noProof/>
        </w:rPr>
      </w:r>
      <w:r>
        <w:rPr>
          <w:noProof/>
        </w:rPr>
        <w:fldChar w:fldCharType="separate"/>
      </w:r>
      <w:r w:rsidR="00606540">
        <w:rPr>
          <w:noProof/>
        </w:rPr>
        <w:t>9</w:t>
      </w:r>
      <w:r>
        <w:rPr>
          <w:noProof/>
        </w:rPr>
        <w:fldChar w:fldCharType="end"/>
      </w:r>
    </w:p>
    <w:p w14:paraId="73BC0F26" w14:textId="77777777" w:rsidR="00766113" w:rsidRDefault="00766113">
      <w:pPr>
        <w:pStyle w:val="TOC3"/>
        <w:tabs>
          <w:tab w:val="left" w:pos="1080"/>
          <w:tab w:val="right" w:leader="dot" w:pos="9350"/>
        </w:tabs>
        <w:rPr>
          <w:rFonts w:eastAsiaTheme="minorEastAsia" w:cstheme="minorBidi"/>
          <w:noProof/>
          <w:kern w:val="0"/>
          <w:sz w:val="22"/>
          <w:szCs w:val="22"/>
        </w:rPr>
      </w:pPr>
      <w:r>
        <w:rPr>
          <w:noProof/>
        </w:rPr>
        <w:t>2.1.4</w:t>
      </w:r>
      <w:r>
        <w:rPr>
          <w:rFonts w:eastAsiaTheme="minorEastAsia" w:cstheme="minorBidi"/>
          <w:noProof/>
          <w:kern w:val="0"/>
          <w:sz w:val="22"/>
          <w:szCs w:val="22"/>
        </w:rPr>
        <w:tab/>
      </w:r>
      <w:r>
        <w:rPr>
          <w:noProof/>
        </w:rPr>
        <w:t>DEM QA/QC</w:t>
      </w:r>
      <w:r>
        <w:rPr>
          <w:noProof/>
        </w:rPr>
        <w:tab/>
      </w:r>
      <w:r>
        <w:rPr>
          <w:noProof/>
        </w:rPr>
        <w:fldChar w:fldCharType="begin"/>
      </w:r>
      <w:r>
        <w:rPr>
          <w:noProof/>
        </w:rPr>
        <w:instrText xml:space="preserve"> PAGEREF _Toc106919798 \h </w:instrText>
      </w:r>
      <w:r>
        <w:rPr>
          <w:noProof/>
        </w:rPr>
      </w:r>
      <w:r>
        <w:rPr>
          <w:noProof/>
        </w:rPr>
        <w:fldChar w:fldCharType="separate"/>
      </w:r>
      <w:r w:rsidR="00606540">
        <w:rPr>
          <w:noProof/>
        </w:rPr>
        <w:t>9</w:t>
      </w:r>
      <w:r>
        <w:rPr>
          <w:noProof/>
        </w:rPr>
        <w:fldChar w:fldCharType="end"/>
      </w:r>
    </w:p>
    <w:p w14:paraId="109E2BC1" w14:textId="77777777" w:rsidR="00766113" w:rsidRDefault="00766113">
      <w:pPr>
        <w:pStyle w:val="TOC2"/>
        <w:tabs>
          <w:tab w:val="left" w:pos="720"/>
          <w:tab w:val="right" w:leader="dot" w:pos="9350"/>
        </w:tabs>
        <w:rPr>
          <w:rFonts w:eastAsiaTheme="minorEastAsia" w:cstheme="minorBidi"/>
          <w:i w:val="0"/>
          <w:iCs w:val="0"/>
          <w:noProof/>
          <w:kern w:val="0"/>
          <w:sz w:val="22"/>
          <w:szCs w:val="22"/>
        </w:rPr>
      </w:pPr>
      <w:r>
        <w:rPr>
          <w:noProof/>
        </w:rPr>
        <w:t>2.2</w:t>
      </w:r>
      <w:r>
        <w:rPr>
          <w:rFonts w:eastAsiaTheme="minorEastAsia" w:cstheme="minorBidi"/>
          <w:i w:val="0"/>
          <w:iCs w:val="0"/>
          <w:noProof/>
          <w:kern w:val="0"/>
          <w:sz w:val="22"/>
          <w:szCs w:val="22"/>
        </w:rPr>
        <w:tab/>
      </w:r>
      <w:r>
        <w:rPr>
          <w:noProof/>
        </w:rPr>
        <w:t>2D BLE Methods</w:t>
      </w:r>
      <w:r>
        <w:rPr>
          <w:noProof/>
        </w:rPr>
        <w:tab/>
      </w:r>
      <w:r>
        <w:rPr>
          <w:noProof/>
        </w:rPr>
        <w:fldChar w:fldCharType="begin"/>
      </w:r>
      <w:r>
        <w:rPr>
          <w:noProof/>
        </w:rPr>
        <w:instrText xml:space="preserve"> PAGEREF _Toc106919799 \h </w:instrText>
      </w:r>
      <w:r>
        <w:rPr>
          <w:noProof/>
        </w:rPr>
      </w:r>
      <w:r>
        <w:rPr>
          <w:noProof/>
        </w:rPr>
        <w:fldChar w:fldCharType="separate"/>
      </w:r>
      <w:r w:rsidR="00606540">
        <w:rPr>
          <w:noProof/>
        </w:rPr>
        <w:t>10</w:t>
      </w:r>
      <w:r>
        <w:rPr>
          <w:noProof/>
        </w:rPr>
        <w:fldChar w:fldCharType="end"/>
      </w:r>
    </w:p>
    <w:p w14:paraId="1F0143D6" w14:textId="77777777" w:rsidR="00766113" w:rsidRDefault="00766113">
      <w:pPr>
        <w:pStyle w:val="TOC3"/>
        <w:tabs>
          <w:tab w:val="left" w:pos="1080"/>
          <w:tab w:val="right" w:leader="dot" w:pos="9350"/>
        </w:tabs>
        <w:rPr>
          <w:rFonts w:eastAsiaTheme="minorEastAsia" w:cstheme="minorBidi"/>
          <w:noProof/>
          <w:kern w:val="0"/>
          <w:sz w:val="22"/>
          <w:szCs w:val="22"/>
        </w:rPr>
      </w:pPr>
      <w:r>
        <w:rPr>
          <w:noProof/>
        </w:rPr>
        <w:t>2.2.1</w:t>
      </w:r>
      <w:r>
        <w:rPr>
          <w:rFonts w:eastAsiaTheme="minorEastAsia" w:cstheme="minorBidi"/>
          <w:noProof/>
          <w:kern w:val="0"/>
          <w:sz w:val="22"/>
          <w:szCs w:val="22"/>
        </w:rPr>
        <w:tab/>
      </w:r>
      <w:r>
        <w:rPr>
          <w:noProof/>
        </w:rPr>
        <w:t>2D Computational Mesh and Settings</w:t>
      </w:r>
      <w:r>
        <w:rPr>
          <w:noProof/>
        </w:rPr>
        <w:tab/>
      </w:r>
      <w:r>
        <w:rPr>
          <w:noProof/>
        </w:rPr>
        <w:fldChar w:fldCharType="begin"/>
      </w:r>
      <w:r>
        <w:rPr>
          <w:noProof/>
        </w:rPr>
        <w:instrText xml:space="preserve"> PAGEREF _Toc106919800 \h </w:instrText>
      </w:r>
      <w:r>
        <w:rPr>
          <w:noProof/>
        </w:rPr>
      </w:r>
      <w:r>
        <w:rPr>
          <w:noProof/>
        </w:rPr>
        <w:fldChar w:fldCharType="separate"/>
      </w:r>
      <w:r w:rsidR="00606540">
        <w:rPr>
          <w:noProof/>
        </w:rPr>
        <w:t>10</w:t>
      </w:r>
      <w:r>
        <w:rPr>
          <w:noProof/>
        </w:rPr>
        <w:fldChar w:fldCharType="end"/>
      </w:r>
    </w:p>
    <w:p w14:paraId="0E942F7A" w14:textId="77777777" w:rsidR="00766113" w:rsidRDefault="00766113">
      <w:pPr>
        <w:pStyle w:val="TOC3"/>
        <w:tabs>
          <w:tab w:val="left" w:pos="1080"/>
          <w:tab w:val="right" w:leader="dot" w:pos="9350"/>
        </w:tabs>
        <w:rPr>
          <w:rFonts w:eastAsiaTheme="minorEastAsia" w:cstheme="minorBidi"/>
          <w:noProof/>
          <w:kern w:val="0"/>
          <w:sz w:val="22"/>
          <w:szCs w:val="22"/>
        </w:rPr>
      </w:pPr>
      <w:r>
        <w:rPr>
          <w:noProof/>
        </w:rPr>
        <w:t>2.2.2</w:t>
      </w:r>
      <w:r>
        <w:rPr>
          <w:rFonts w:eastAsiaTheme="minorEastAsia" w:cstheme="minorBidi"/>
          <w:noProof/>
          <w:kern w:val="0"/>
          <w:sz w:val="22"/>
          <w:szCs w:val="22"/>
        </w:rPr>
        <w:tab/>
      </w:r>
      <w:r>
        <w:rPr>
          <w:noProof/>
        </w:rPr>
        <w:t>Model and Boundary Condition Setup</w:t>
      </w:r>
      <w:r>
        <w:rPr>
          <w:noProof/>
        </w:rPr>
        <w:tab/>
      </w:r>
      <w:r>
        <w:rPr>
          <w:noProof/>
        </w:rPr>
        <w:fldChar w:fldCharType="begin"/>
      </w:r>
      <w:r>
        <w:rPr>
          <w:noProof/>
        </w:rPr>
        <w:instrText xml:space="preserve"> PAGEREF _Toc106919801 \h </w:instrText>
      </w:r>
      <w:r>
        <w:rPr>
          <w:noProof/>
        </w:rPr>
      </w:r>
      <w:r>
        <w:rPr>
          <w:noProof/>
        </w:rPr>
        <w:fldChar w:fldCharType="separate"/>
      </w:r>
      <w:r w:rsidR="00606540">
        <w:rPr>
          <w:noProof/>
        </w:rPr>
        <w:t>10</w:t>
      </w:r>
      <w:r>
        <w:rPr>
          <w:noProof/>
        </w:rPr>
        <w:fldChar w:fldCharType="end"/>
      </w:r>
    </w:p>
    <w:p w14:paraId="65EE20C7" w14:textId="77777777" w:rsidR="00766113" w:rsidRDefault="00766113">
      <w:pPr>
        <w:pStyle w:val="TOC3"/>
        <w:tabs>
          <w:tab w:val="left" w:pos="1080"/>
          <w:tab w:val="right" w:leader="dot" w:pos="9350"/>
        </w:tabs>
        <w:rPr>
          <w:rFonts w:eastAsiaTheme="minorEastAsia" w:cstheme="minorBidi"/>
          <w:noProof/>
          <w:kern w:val="0"/>
          <w:sz w:val="22"/>
          <w:szCs w:val="22"/>
        </w:rPr>
      </w:pPr>
      <w:r>
        <w:rPr>
          <w:noProof/>
        </w:rPr>
        <w:t>2.2.3</w:t>
      </w:r>
      <w:r>
        <w:rPr>
          <w:rFonts w:eastAsiaTheme="minorEastAsia" w:cstheme="minorBidi"/>
          <w:noProof/>
          <w:kern w:val="0"/>
          <w:sz w:val="22"/>
          <w:szCs w:val="22"/>
        </w:rPr>
        <w:tab/>
      </w:r>
      <w:r>
        <w:rPr>
          <w:noProof/>
        </w:rPr>
        <w:t>Hydrology</w:t>
      </w:r>
      <w:r>
        <w:rPr>
          <w:noProof/>
        </w:rPr>
        <w:tab/>
      </w:r>
      <w:r>
        <w:rPr>
          <w:noProof/>
        </w:rPr>
        <w:fldChar w:fldCharType="begin"/>
      </w:r>
      <w:r>
        <w:rPr>
          <w:noProof/>
        </w:rPr>
        <w:instrText xml:space="preserve"> PAGEREF _Toc106919802 \h </w:instrText>
      </w:r>
      <w:r>
        <w:rPr>
          <w:noProof/>
        </w:rPr>
      </w:r>
      <w:r>
        <w:rPr>
          <w:noProof/>
        </w:rPr>
        <w:fldChar w:fldCharType="separate"/>
      </w:r>
      <w:r w:rsidR="00606540">
        <w:rPr>
          <w:noProof/>
        </w:rPr>
        <w:t>11</w:t>
      </w:r>
      <w:r>
        <w:rPr>
          <w:noProof/>
        </w:rPr>
        <w:fldChar w:fldCharType="end"/>
      </w:r>
    </w:p>
    <w:p w14:paraId="7B6C5ABD" w14:textId="77777777" w:rsidR="00766113" w:rsidRDefault="00766113">
      <w:pPr>
        <w:pStyle w:val="TOC4"/>
        <w:tabs>
          <w:tab w:val="left" w:pos="1440"/>
          <w:tab w:val="right" w:leader="dot" w:pos="9350"/>
        </w:tabs>
        <w:rPr>
          <w:rFonts w:eastAsiaTheme="minorEastAsia" w:cstheme="minorBidi"/>
          <w:noProof/>
          <w:kern w:val="0"/>
          <w:sz w:val="22"/>
          <w:szCs w:val="22"/>
        </w:rPr>
      </w:pPr>
      <w:r>
        <w:rPr>
          <w:noProof/>
        </w:rPr>
        <w:t>2.2.3.1</w:t>
      </w:r>
      <w:r>
        <w:rPr>
          <w:rFonts w:eastAsiaTheme="minorEastAsia" w:cstheme="minorBidi"/>
          <w:noProof/>
          <w:kern w:val="0"/>
          <w:sz w:val="22"/>
          <w:szCs w:val="22"/>
        </w:rPr>
        <w:tab/>
      </w:r>
      <w:r>
        <w:rPr>
          <w:noProof/>
        </w:rPr>
        <w:t>Excess Precipitation for 2D Computational Mesh</w:t>
      </w:r>
      <w:r>
        <w:rPr>
          <w:noProof/>
        </w:rPr>
        <w:tab/>
      </w:r>
      <w:r>
        <w:rPr>
          <w:noProof/>
        </w:rPr>
        <w:fldChar w:fldCharType="begin"/>
      </w:r>
      <w:r>
        <w:rPr>
          <w:noProof/>
        </w:rPr>
        <w:instrText xml:space="preserve"> PAGEREF _Toc106919803 \h </w:instrText>
      </w:r>
      <w:r>
        <w:rPr>
          <w:noProof/>
        </w:rPr>
      </w:r>
      <w:r>
        <w:rPr>
          <w:noProof/>
        </w:rPr>
        <w:fldChar w:fldCharType="separate"/>
      </w:r>
      <w:r w:rsidR="00606540">
        <w:rPr>
          <w:noProof/>
        </w:rPr>
        <w:t>12</w:t>
      </w:r>
      <w:r>
        <w:rPr>
          <w:noProof/>
        </w:rPr>
        <w:fldChar w:fldCharType="end"/>
      </w:r>
    </w:p>
    <w:p w14:paraId="06E20CCF" w14:textId="77777777" w:rsidR="00766113" w:rsidRDefault="00766113">
      <w:pPr>
        <w:pStyle w:val="TOC4"/>
        <w:tabs>
          <w:tab w:val="left" w:pos="1440"/>
          <w:tab w:val="right" w:leader="dot" w:pos="9350"/>
        </w:tabs>
        <w:rPr>
          <w:rFonts w:eastAsiaTheme="minorEastAsia" w:cstheme="minorBidi"/>
          <w:noProof/>
          <w:kern w:val="0"/>
          <w:sz w:val="22"/>
          <w:szCs w:val="22"/>
        </w:rPr>
      </w:pPr>
      <w:r>
        <w:rPr>
          <w:noProof/>
        </w:rPr>
        <w:t>2.2.3.2</w:t>
      </w:r>
      <w:r>
        <w:rPr>
          <w:rFonts w:eastAsiaTheme="minorEastAsia" w:cstheme="minorBidi"/>
          <w:noProof/>
          <w:kern w:val="0"/>
          <w:sz w:val="22"/>
          <w:szCs w:val="22"/>
        </w:rPr>
        <w:tab/>
      </w:r>
      <w:r>
        <w:rPr>
          <w:noProof/>
        </w:rPr>
        <w:t>Inflow Hydrograph Boundary Conditions</w:t>
      </w:r>
      <w:r>
        <w:rPr>
          <w:noProof/>
        </w:rPr>
        <w:tab/>
      </w:r>
      <w:r>
        <w:rPr>
          <w:noProof/>
        </w:rPr>
        <w:fldChar w:fldCharType="begin"/>
      </w:r>
      <w:r>
        <w:rPr>
          <w:noProof/>
        </w:rPr>
        <w:instrText xml:space="preserve"> PAGEREF _Toc106919804 \h </w:instrText>
      </w:r>
      <w:r>
        <w:rPr>
          <w:noProof/>
        </w:rPr>
      </w:r>
      <w:r>
        <w:rPr>
          <w:noProof/>
        </w:rPr>
        <w:fldChar w:fldCharType="separate"/>
      </w:r>
      <w:r w:rsidR="00606540">
        <w:rPr>
          <w:noProof/>
        </w:rPr>
        <w:t>15</w:t>
      </w:r>
      <w:r>
        <w:rPr>
          <w:noProof/>
        </w:rPr>
        <w:fldChar w:fldCharType="end"/>
      </w:r>
    </w:p>
    <w:p w14:paraId="29121653" w14:textId="77777777" w:rsidR="00766113" w:rsidRDefault="00766113">
      <w:pPr>
        <w:pStyle w:val="TOC3"/>
        <w:tabs>
          <w:tab w:val="left" w:pos="1080"/>
          <w:tab w:val="right" w:leader="dot" w:pos="9350"/>
        </w:tabs>
        <w:rPr>
          <w:rFonts w:eastAsiaTheme="minorEastAsia" w:cstheme="minorBidi"/>
          <w:noProof/>
          <w:kern w:val="0"/>
          <w:sz w:val="22"/>
          <w:szCs w:val="22"/>
        </w:rPr>
      </w:pPr>
      <w:r>
        <w:rPr>
          <w:noProof/>
        </w:rPr>
        <w:t>2.2.4</w:t>
      </w:r>
      <w:r>
        <w:rPr>
          <w:rFonts w:eastAsiaTheme="minorEastAsia" w:cstheme="minorBidi"/>
          <w:noProof/>
          <w:kern w:val="0"/>
          <w:sz w:val="22"/>
          <w:szCs w:val="22"/>
        </w:rPr>
        <w:tab/>
      </w:r>
      <w:r>
        <w:rPr>
          <w:noProof/>
        </w:rPr>
        <w:t>Hydraulics</w:t>
      </w:r>
      <w:r>
        <w:rPr>
          <w:noProof/>
        </w:rPr>
        <w:tab/>
      </w:r>
      <w:r>
        <w:rPr>
          <w:noProof/>
        </w:rPr>
        <w:fldChar w:fldCharType="begin"/>
      </w:r>
      <w:r>
        <w:rPr>
          <w:noProof/>
        </w:rPr>
        <w:instrText xml:space="preserve"> PAGEREF _Toc106919805 \h </w:instrText>
      </w:r>
      <w:r>
        <w:rPr>
          <w:noProof/>
        </w:rPr>
      </w:r>
      <w:r>
        <w:rPr>
          <w:noProof/>
        </w:rPr>
        <w:fldChar w:fldCharType="separate"/>
      </w:r>
      <w:r w:rsidR="00606540">
        <w:rPr>
          <w:noProof/>
        </w:rPr>
        <w:t>17</w:t>
      </w:r>
      <w:r>
        <w:rPr>
          <w:noProof/>
        </w:rPr>
        <w:fldChar w:fldCharType="end"/>
      </w:r>
    </w:p>
    <w:p w14:paraId="35EF3FAD" w14:textId="77777777" w:rsidR="00766113" w:rsidRDefault="00766113">
      <w:pPr>
        <w:pStyle w:val="TOC4"/>
        <w:tabs>
          <w:tab w:val="left" w:pos="1440"/>
          <w:tab w:val="right" w:leader="dot" w:pos="9350"/>
        </w:tabs>
        <w:rPr>
          <w:rFonts w:eastAsiaTheme="minorEastAsia" w:cstheme="minorBidi"/>
          <w:noProof/>
          <w:kern w:val="0"/>
          <w:sz w:val="22"/>
          <w:szCs w:val="22"/>
        </w:rPr>
      </w:pPr>
      <w:r>
        <w:rPr>
          <w:noProof/>
        </w:rPr>
        <w:t>2.2.4.1</w:t>
      </w:r>
      <w:r>
        <w:rPr>
          <w:rFonts w:eastAsiaTheme="minorEastAsia" w:cstheme="minorBidi"/>
          <w:noProof/>
          <w:kern w:val="0"/>
          <w:sz w:val="22"/>
          <w:szCs w:val="22"/>
        </w:rPr>
        <w:tab/>
      </w:r>
      <w:r>
        <w:rPr>
          <w:noProof/>
        </w:rPr>
        <w:t>Roughness Coefficients</w:t>
      </w:r>
      <w:r>
        <w:rPr>
          <w:noProof/>
        </w:rPr>
        <w:tab/>
      </w:r>
      <w:r>
        <w:rPr>
          <w:noProof/>
        </w:rPr>
        <w:fldChar w:fldCharType="begin"/>
      </w:r>
      <w:r>
        <w:rPr>
          <w:noProof/>
        </w:rPr>
        <w:instrText xml:space="preserve"> PAGEREF _Toc106919806 \h </w:instrText>
      </w:r>
      <w:r>
        <w:rPr>
          <w:noProof/>
        </w:rPr>
      </w:r>
      <w:r>
        <w:rPr>
          <w:noProof/>
        </w:rPr>
        <w:fldChar w:fldCharType="separate"/>
      </w:r>
      <w:r w:rsidR="00606540">
        <w:rPr>
          <w:noProof/>
        </w:rPr>
        <w:t>17</w:t>
      </w:r>
      <w:r>
        <w:rPr>
          <w:noProof/>
        </w:rPr>
        <w:fldChar w:fldCharType="end"/>
      </w:r>
    </w:p>
    <w:p w14:paraId="366A9B4D" w14:textId="77777777" w:rsidR="00766113" w:rsidRDefault="00766113">
      <w:pPr>
        <w:pStyle w:val="TOC4"/>
        <w:tabs>
          <w:tab w:val="left" w:pos="1440"/>
          <w:tab w:val="right" w:leader="dot" w:pos="9350"/>
        </w:tabs>
        <w:rPr>
          <w:rFonts w:eastAsiaTheme="minorEastAsia" w:cstheme="minorBidi"/>
          <w:noProof/>
          <w:kern w:val="0"/>
          <w:sz w:val="22"/>
          <w:szCs w:val="22"/>
        </w:rPr>
      </w:pPr>
      <w:r>
        <w:rPr>
          <w:noProof/>
        </w:rPr>
        <w:t>2.2.4.2</w:t>
      </w:r>
      <w:r>
        <w:rPr>
          <w:rFonts w:eastAsiaTheme="minorEastAsia" w:cstheme="minorBidi"/>
          <w:noProof/>
          <w:kern w:val="0"/>
          <w:sz w:val="22"/>
          <w:szCs w:val="22"/>
        </w:rPr>
        <w:tab/>
      </w:r>
      <w:r>
        <w:rPr>
          <w:noProof/>
        </w:rPr>
        <w:t>Breaklines</w:t>
      </w:r>
      <w:r>
        <w:rPr>
          <w:noProof/>
        </w:rPr>
        <w:tab/>
      </w:r>
      <w:r>
        <w:rPr>
          <w:noProof/>
        </w:rPr>
        <w:fldChar w:fldCharType="begin"/>
      </w:r>
      <w:r>
        <w:rPr>
          <w:noProof/>
        </w:rPr>
        <w:instrText xml:space="preserve"> PAGEREF _Toc106919807 \h </w:instrText>
      </w:r>
      <w:r>
        <w:rPr>
          <w:noProof/>
        </w:rPr>
      </w:r>
      <w:r>
        <w:rPr>
          <w:noProof/>
        </w:rPr>
        <w:fldChar w:fldCharType="separate"/>
      </w:r>
      <w:r w:rsidR="00606540">
        <w:rPr>
          <w:noProof/>
        </w:rPr>
        <w:t>18</w:t>
      </w:r>
      <w:r>
        <w:rPr>
          <w:noProof/>
        </w:rPr>
        <w:fldChar w:fldCharType="end"/>
      </w:r>
    </w:p>
    <w:p w14:paraId="32D4AF71" w14:textId="77777777" w:rsidR="00766113" w:rsidRDefault="00766113">
      <w:pPr>
        <w:pStyle w:val="TOC4"/>
        <w:tabs>
          <w:tab w:val="left" w:pos="1440"/>
          <w:tab w:val="right" w:leader="dot" w:pos="9350"/>
        </w:tabs>
        <w:rPr>
          <w:rFonts w:eastAsiaTheme="minorEastAsia" w:cstheme="minorBidi"/>
          <w:noProof/>
          <w:kern w:val="0"/>
          <w:sz w:val="22"/>
          <w:szCs w:val="22"/>
        </w:rPr>
      </w:pPr>
      <w:r>
        <w:rPr>
          <w:noProof/>
        </w:rPr>
        <w:t>2.2.4.3</w:t>
      </w:r>
      <w:r>
        <w:rPr>
          <w:rFonts w:eastAsiaTheme="minorEastAsia" w:cstheme="minorBidi"/>
          <w:noProof/>
          <w:kern w:val="0"/>
          <w:sz w:val="22"/>
          <w:szCs w:val="22"/>
        </w:rPr>
        <w:tab/>
      </w:r>
      <w:r>
        <w:rPr>
          <w:noProof/>
        </w:rPr>
        <w:t>Refinement Regions</w:t>
      </w:r>
      <w:r>
        <w:rPr>
          <w:noProof/>
        </w:rPr>
        <w:tab/>
      </w:r>
      <w:r>
        <w:rPr>
          <w:noProof/>
        </w:rPr>
        <w:fldChar w:fldCharType="begin"/>
      </w:r>
      <w:r>
        <w:rPr>
          <w:noProof/>
        </w:rPr>
        <w:instrText xml:space="preserve"> PAGEREF _Toc106919808 \h </w:instrText>
      </w:r>
      <w:r>
        <w:rPr>
          <w:noProof/>
        </w:rPr>
      </w:r>
      <w:r>
        <w:rPr>
          <w:noProof/>
        </w:rPr>
        <w:fldChar w:fldCharType="separate"/>
      </w:r>
      <w:r w:rsidR="00606540">
        <w:rPr>
          <w:noProof/>
        </w:rPr>
        <w:t>19</w:t>
      </w:r>
      <w:r>
        <w:rPr>
          <w:noProof/>
        </w:rPr>
        <w:fldChar w:fldCharType="end"/>
      </w:r>
    </w:p>
    <w:p w14:paraId="245B4D0E" w14:textId="77777777" w:rsidR="00766113" w:rsidRDefault="00766113">
      <w:pPr>
        <w:pStyle w:val="TOC3"/>
        <w:tabs>
          <w:tab w:val="left" w:pos="1080"/>
          <w:tab w:val="right" w:leader="dot" w:pos="9350"/>
        </w:tabs>
        <w:rPr>
          <w:rFonts w:eastAsiaTheme="minorEastAsia" w:cstheme="minorBidi"/>
          <w:noProof/>
          <w:kern w:val="0"/>
          <w:sz w:val="22"/>
          <w:szCs w:val="22"/>
        </w:rPr>
      </w:pPr>
      <w:r>
        <w:rPr>
          <w:noProof/>
        </w:rPr>
        <w:t>2.2.5</w:t>
      </w:r>
      <w:r>
        <w:rPr>
          <w:rFonts w:eastAsiaTheme="minorEastAsia" w:cstheme="minorBidi"/>
          <w:noProof/>
          <w:kern w:val="0"/>
          <w:sz w:val="22"/>
          <w:szCs w:val="22"/>
        </w:rPr>
        <w:tab/>
      </w:r>
      <w:r>
        <w:rPr>
          <w:noProof/>
        </w:rPr>
        <w:t>Quality Control</w:t>
      </w:r>
      <w:r>
        <w:rPr>
          <w:noProof/>
        </w:rPr>
        <w:tab/>
      </w:r>
      <w:r>
        <w:rPr>
          <w:noProof/>
        </w:rPr>
        <w:fldChar w:fldCharType="begin"/>
      </w:r>
      <w:r>
        <w:rPr>
          <w:noProof/>
        </w:rPr>
        <w:instrText xml:space="preserve"> PAGEREF _Toc106919809 \h </w:instrText>
      </w:r>
      <w:r>
        <w:rPr>
          <w:noProof/>
        </w:rPr>
      </w:r>
      <w:r>
        <w:rPr>
          <w:noProof/>
        </w:rPr>
        <w:fldChar w:fldCharType="separate"/>
      </w:r>
      <w:r w:rsidR="00606540">
        <w:rPr>
          <w:noProof/>
        </w:rPr>
        <w:t>20</w:t>
      </w:r>
      <w:r>
        <w:rPr>
          <w:noProof/>
        </w:rPr>
        <w:fldChar w:fldCharType="end"/>
      </w:r>
    </w:p>
    <w:p w14:paraId="5DA7E51B" w14:textId="77777777" w:rsidR="00766113" w:rsidRDefault="00766113">
      <w:pPr>
        <w:pStyle w:val="TOC1"/>
        <w:tabs>
          <w:tab w:val="left" w:pos="540"/>
          <w:tab w:val="right" w:leader="dot" w:pos="9350"/>
        </w:tabs>
        <w:rPr>
          <w:rFonts w:eastAsiaTheme="minorEastAsia" w:cstheme="minorBidi"/>
          <w:b w:val="0"/>
          <w:bCs w:val="0"/>
          <w:noProof/>
          <w:kern w:val="0"/>
          <w:sz w:val="22"/>
          <w:szCs w:val="22"/>
        </w:rPr>
      </w:pPr>
      <w:r>
        <w:rPr>
          <w:noProof/>
        </w:rPr>
        <w:t>3.</w:t>
      </w:r>
      <w:r>
        <w:rPr>
          <w:rFonts w:eastAsiaTheme="minorEastAsia" w:cstheme="minorBidi"/>
          <w:b w:val="0"/>
          <w:bCs w:val="0"/>
          <w:noProof/>
          <w:kern w:val="0"/>
          <w:sz w:val="22"/>
          <w:szCs w:val="22"/>
        </w:rPr>
        <w:tab/>
      </w:r>
      <w:r>
        <w:rPr>
          <w:noProof/>
        </w:rPr>
        <w:t>Results</w:t>
      </w:r>
      <w:r>
        <w:rPr>
          <w:noProof/>
        </w:rPr>
        <w:tab/>
      </w:r>
      <w:r>
        <w:rPr>
          <w:noProof/>
        </w:rPr>
        <w:fldChar w:fldCharType="begin"/>
      </w:r>
      <w:r>
        <w:rPr>
          <w:noProof/>
        </w:rPr>
        <w:instrText xml:space="preserve"> PAGEREF _Toc106919810 \h </w:instrText>
      </w:r>
      <w:r>
        <w:rPr>
          <w:noProof/>
        </w:rPr>
      </w:r>
      <w:r>
        <w:rPr>
          <w:noProof/>
        </w:rPr>
        <w:fldChar w:fldCharType="separate"/>
      </w:r>
      <w:r w:rsidR="00606540">
        <w:rPr>
          <w:noProof/>
        </w:rPr>
        <w:t>20</w:t>
      </w:r>
      <w:r>
        <w:rPr>
          <w:noProof/>
        </w:rPr>
        <w:fldChar w:fldCharType="end"/>
      </w:r>
    </w:p>
    <w:p w14:paraId="0D0D208B" w14:textId="77777777" w:rsidR="00766113" w:rsidRDefault="00766113">
      <w:pPr>
        <w:pStyle w:val="TOC2"/>
        <w:tabs>
          <w:tab w:val="left" w:pos="720"/>
          <w:tab w:val="right" w:leader="dot" w:pos="9350"/>
        </w:tabs>
        <w:rPr>
          <w:rFonts w:eastAsiaTheme="minorEastAsia" w:cstheme="minorBidi"/>
          <w:i w:val="0"/>
          <w:iCs w:val="0"/>
          <w:noProof/>
          <w:kern w:val="0"/>
          <w:sz w:val="22"/>
          <w:szCs w:val="22"/>
        </w:rPr>
      </w:pPr>
      <w:r>
        <w:rPr>
          <w:noProof/>
        </w:rPr>
        <w:t>3.1</w:t>
      </w:r>
      <w:r>
        <w:rPr>
          <w:rFonts w:eastAsiaTheme="minorEastAsia" w:cstheme="minorBidi"/>
          <w:i w:val="0"/>
          <w:iCs w:val="0"/>
          <w:noProof/>
          <w:kern w:val="0"/>
          <w:sz w:val="22"/>
          <w:szCs w:val="22"/>
        </w:rPr>
        <w:tab/>
      </w:r>
      <w:r>
        <w:rPr>
          <w:noProof/>
        </w:rPr>
        <w:t>Calibration</w:t>
      </w:r>
      <w:r>
        <w:rPr>
          <w:noProof/>
        </w:rPr>
        <w:tab/>
      </w:r>
      <w:r>
        <w:rPr>
          <w:noProof/>
        </w:rPr>
        <w:fldChar w:fldCharType="begin"/>
      </w:r>
      <w:r>
        <w:rPr>
          <w:noProof/>
        </w:rPr>
        <w:instrText xml:space="preserve"> PAGEREF _Toc106919811 \h </w:instrText>
      </w:r>
      <w:r>
        <w:rPr>
          <w:noProof/>
        </w:rPr>
      </w:r>
      <w:r>
        <w:rPr>
          <w:noProof/>
        </w:rPr>
        <w:fldChar w:fldCharType="separate"/>
      </w:r>
      <w:r w:rsidR="00606540">
        <w:rPr>
          <w:noProof/>
        </w:rPr>
        <w:t>20</w:t>
      </w:r>
      <w:r>
        <w:rPr>
          <w:noProof/>
        </w:rPr>
        <w:fldChar w:fldCharType="end"/>
      </w:r>
    </w:p>
    <w:p w14:paraId="4BA61EE8" w14:textId="77777777" w:rsidR="00766113" w:rsidRDefault="00766113">
      <w:pPr>
        <w:pStyle w:val="TOC2"/>
        <w:tabs>
          <w:tab w:val="left" w:pos="720"/>
          <w:tab w:val="right" w:leader="dot" w:pos="9350"/>
        </w:tabs>
        <w:rPr>
          <w:rFonts w:eastAsiaTheme="minorEastAsia" w:cstheme="minorBidi"/>
          <w:i w:val="0"/>
          <w:iCs w:val="0"/>
          <w:noProof/>
          <w:kern w:val="0"/>
          <w:sz w:val="22"/>
          <w:szCs w:val="22"/>
        </w:rPr>
      </w:pPr>
      <w:r>
        <w:rPr>
          <w:noProof/>
        </w:rPr>
        <w:t>3.2</w:t>
      </w:r>
      <w:r>
        <w:rPr>
          <w:rFonts w:eastAsiaTheme="minorEastAsia" w:cstheme="minorBidi"/>
          <w:i w:val="0"/>
          <w:iCs w:val="0"/>
          <w:noProof/>
          <w:kern w:val="0"/>
          <w:sz w:val="22"/>
          <w:szCs w:val="22"/>
        </w:rPr>
        <w:tab/>
      </w:r>
      <w:r>
        <w:rPr>
          <w:noProof/>
        </w:rPr>
        <w:t>Challenges</w:t>
      </w:r>
      <w:r>
        <w:rPr>
          <w:noProof/>
        </w:rPr>
        <w:tab/>
      </w:r>
      <w:r>
        <w:rPr>
          <w:noProof/>
        </w:rPr>
        <w:fldChar w:fldCharType="begin"/>
      </w:r>
      <w:r>
        <w:rPr>
          <w:noProof/>
        </w:rPr>
        <w:instrText xml:space="preserve"> PAGEREF _Toc106919812 \h </w:instrText>
      </w:r>
      <w:r>
        <w:rPr>
          <w:noProof/>
        </w:rPr>
      </w:r>
      <w:r>
        <w:rPr>
          <w:noProof/>
        </w:rPr>
        <w:fldChar w:fldCharType="separate"/>
      </w:r>
      <w:r w:rsidR="00606540">
        <w:rPr>
          <w:noProof/>
        </w:rPr>
        <w:t>22</w:t>
      </w:r>
      <w:r>
        <w:rPr>
          <w:noProof/>
        </w:rPr>
        <w:fldChar w:fldCharType="end"/>
      </w:r>
    </w:p>
    <w:p w14:paraId="3EFC7CC7" w14:textId="77777777" w:rsidR="00766113" w:rsidRDefault="00766113">
      <w:pPr>
        <w:pStyle w:val="TOC2"/>
        <w:tabs>
          <w:tab w:val="left" w:pos="720"/>
          <w:tab w:val="right" w:leader="dot" w:pos="9350"/>
        </w:tabs>
        <w:rPr>
          <w:rFonts w:eastAsiaTheme="minorEastAsia" w:cstheme="minorBidi"/>
          <w:i w:val="0"/>
          <w:iCs w:val="0"/>
          <w:noProof/>
          <w:kern w:val="0"/>
          <w:sz w:val="22"/>
          <w:szCs w:val="22"/>
        </w:rPr>
      </w:pPr>
      <w:r>
        <w:rPr>
          <w:noProof/>
        </w:rPr>
        <w:t>3.3</w:t>
      </w:r>
      <w:r>
        <w:rPr>
          <w:rFonts w:eastAsiaTheme="minorEastAsia" w:cstheme="minorBidi"/>
          <w:i w:val="0"/>
          <w:iCs w:val="0"/>
          <w:noProof/>
          <w:kern w:val="0"/>
          <w:sz w:val="22"/>
          <w:szCs w:val="22"/>
        </w:rPr>
        <w:tab/>
      </w:r>
      <w:r>
        <w:rPr>
          <w:noProof/>
        </w:rPr>
        <w:t>Recommendations</w:t>
      </w:r>
      <w:r>
        <w:rPr>
          <w:noProof/>
        </w:rPr>
        <w:tab/>
      </w:r>
      <w:r>
        <w:rPr>
          <w:noProof/>
        </w:rPr>
        <w:fldChar w:fldCharType="begin"/>
      </w:r>
      <w:r>
        <w:rPr>
          <w:noProof/>
        </w:rPr>
        <w:instrText xml:space="preserve"> PAGEREF _Toc106919813 \h </w:instrText>
      </w:r>
      <w:r>
        <w:rPr>
          <w:noProof/>
        </w:rPr>
      </w:r>
      <w:r>
        <w:rPr>
          <w:noProof/>
        </w:rPr>
        <w:fldChar w:fldCharType="separate"/>
      </w:r>
      <w:r w:rsidR="00606540">
        <w:rPr>
          <w:noProof/>
        </w:rPr>
        <w:t>22</w:t>
      </w:r>
      <w:r>
        <w:rPr>
          <w:noProof/>
        </w:rPr>
        <w:fldChar w:fldCharType="end"/>
      </w:r>
    </w:p>
    <w:p w14:paraId="774BB79B" w14:textId="77777777" w:rsidR="00766113" w:rsidRDefault="00766113">
      <w:pPr>
        <w:pStyle w:val="TOC1"/>
        <w:tabs>
          <w:tab w:val="left" w:pos="540"/>
          <w:tab w:val="right" w:leader="dot" w:pos="9350"/>
        </w:tabs>
        <w:rPr>
          <w:rFonts w:eastAsiaTheme="minorEastAsia" w:cstheme="minorBidi"/>
          <w:b w:val="0"/>
          <w:bCs w:val="0"/>
          <w:noProof/>
          <w:kern w:val="0"/>
          <w:sz w:val="22"/>
          <w:szCs w:val="22"/>
        </w:rPr>
      </w:pPr>
      <w:r>
        <w:rPr>
          <w:noProof/>
        </w:rPr>
        <w:t>4.</w:t>
      </w:r>
      <w:r>
        <w:rPr>
          <w:rFonts w:eastAsiaTheme="minorEastAsia" w:cstheme="minorBidi"/>
          <w:b w:val="0"/>
          <w:bCs w:val="0"/>
          <w:noProof/>
          <w:kern w:val="0"/>
          <w:sz w:val="22"/>
          <w:szCs w:val="22"/>
        </w:rPr>
        <w:tab/>
      </w:r>
      <w:r>
        <w:rPr>
          <w:noProof/>
        </w:rPr>
        <w:t>Floodplain Mapping and Effective Zone A Validation</w:t>
      </w:r>
      <w:r>
        <w:rPr>
          <w:noProof/>
        </w:rPr>
        <w:tab/>
      </w:r>
      <w:r>
        <w:rPr>
          <w:noProof/>
        </w:rPr>
        <w:fldChar w:fldCharType="begin"/>
      </w:r>
      <w:r>
        <w:rPr>
          <w:noProof/>
        </w:rPr>
        <w:instrText xml:space="preserve"> PAGEREF _Toc106919814 \h </w:instrText>
      </w:r>
      <w:r>
        <w:rPr>
          <w:noProof/>
        </w:rPr>
      </w:r>
      <w:r>
        <w:rPr>
          <w:noProof/>
        </w:rPr>
        <w:fldChar w:fldCharType="separate"/>
      </w:r>
      <w:r w:rsidR="00606540">
        <w:rPr>
          <w:noProof/>
        </w:rPr>
        <w:t>22</w:t>
      </w:r>
      <w:r>
        <w:rPr>
          <w:noProof/>
        </w:rPr>
        <w:fldChar w:fldCharType="end"/>
      </w:r>
    </w:p>
    <w:p w14:paraId="2ECFA2EE" w14:textId="77777777" w:rsidR="00766113" w:rsidRDefault="00766113">
      <w:pPr>
        <w:pStyle w:val="TOC2"/>
        <w:tabs>
          <w:tab w:val="left" w:pos="720"/>
          <w:tab w:val="right" w:leader="dot" w:pos="9350"/>
        </w:tabs>
        <w:rPr>
          <w:rFonts w:eastAsiaTheme="minorEastAsia" w:cstheme="minorBidi"/>
          <w:i w:val="0"/>
          <w:iCs w:val="0"/>
          <w:noProof/>
          <w:kern w:val="0"/>
          <w:sz w:val="22"/>
          <w:szCs w:val="22"/>
        </w:rPr>
      </w:pPr>
      <w:r>
        <w:rPr>
          <w:noProof/>
        </w:rPr>
        <w:t>4.1</w:t>
      </w:r>
      <w:r>
        <w:rPr>
          <w:rFonts w:eastAsiaTheme="minorEastAsia" w:cstheme="minorBidi"/>
          <w:i w:val="0"/>
          <w:iCs w:val="0"/>
          <w:noProof/>
          <w:kern w:val="0"/>
          <w:sz w:val="22"/>
          <w:szCs w:val="22"/>
        </w:rPr>
        <w:tab/>
      </w:r>
      <w:r>
        <w:rPr>
          <w:noProof/>
        </w:rPr>
        <w:t>Special Flood Hazard Area</w:t>
      </w:r>
      <w:r>
        <w:rPr>
          <w:noProof/>
        </w:rPr>
        <w:tab/>
      </w:r>
      <w:r>
        <w:rPr>
          <w:noProof/>
        </w:rPr>
        <w:fldChar w:fldCharType="begin"/>
      </w:r>
      <w:r>
        <w:rPr>
          <w:noProof/>
        </w:rPr>
        <w:instrText xml:space="preserve"> PAGEREF _Toc106919815 \h </w:instrText>
      </w:r>
      <w:r>
        <w:rPr>
          <w:noProof/>
        </w:rPr>
      </w:r>
      <w:r>
        <w:rPr>
          <w:noProof/>
        </w:rPr>
        <w:fldChar w:fldCharType="separate"/>
      </w:r>
      <w:r w:rsidR="00606540">
        <w:rPr>
          <w:noProof/>
        </w:rPr>
        <w:t>22</w:t>
      </w:r>
      <w:r>
        <w:rPr>
          <w:noProof/>
        </w:rPr>
        <w:fldChar w:fldCharType="end"/>
      </w:r>
    </w:p>
    <w:p w14:paraId="6EAA5468" w14:textId="77777777" w:rsidR="00766113" w:rsidRDefault="00766113">
      <w:pPr>
        <w:pStyle w:val="TOC3"/>
        <w:tabs>
          <w:tab w:val="left" w:pos="1080"/>
          <w:tab w:val="right" w:leader="dot" w:pos="9350"/>
        </w:tabs>
        <w:rPr>
          <w:rFonts w:eastAsiaTheme="minorEastAsia" w:cstheme="minorBidi"/>
          <w:noProof/>
          <w:kern w:val="0"/>
          <w:sz w:val="22"/>
          <w:szCs w:val="22"/>
        </w:rPr>
      </w:pPr>
      <w:r>
        <w:rPr>
          <w:noProof/>
        </w:rPr>
        <w:t>4.1.1</w:t>
      </w:r>
      <w:r>
        <w:rPr>
          <w:rFonts w:eastAsiaTheme="minorEastAsia" w:cstheme="minorBidi"/>
          <w:noProof/>
          <w:kern w:val="0"/>
          <w:sz w:val="22"/>
          <w:szCs w:val="22"/>
        </w:rPr>
        <w:tab/>
      </w:r>
      <w:r>
        <w:rPr>
          <w:noProof/>
        </w:rPr>
        <w:t>Model Outputs</w:t>
      </w:r>
      <w:r>
        <w:rPr>
          <w:noProof/>
        </w:rPr>
        <w:tab/>
      </w:r>
      <w:r>
        <w:rPr>
          <w:noProof/>
        </w:rPr>
        <w:fldChar w:fldCharType="begin"/>
      </w:r>
      <w:r>
        <w:rPr>
          <w:noProof/>
        </w:rPr>
        <w:instrText xml:space="preserve"> PAGEREF _Toc106919816 \h </w:instrText>
      </w:r>
      <w:r>
        <w:rPr>
          <w:noProof/>
        </w:rPr>
      </w:r>
      <w:r>
        <w:rPr>
          <w:noProof/>
        </w:rPr>
        <w:fldChar w:fldCharType="separate"/>
      </w:r>
      <w:r w:rsidR="00606540">
        <w:rPr>
          <w:noProof/>
        </w:rPr>
        <w:t>22</w:t>
      </w:r>
      <w:r>
        <w:rPr>
          <w:noProof/>
        </w:rPr>
        <w:fldChar w:fldCharType="end"/>
      </w:r>
    </w:p>
    <w:p w14:paraId="177512B8" w14:textId="77777777" w:rsidR="00766113" w:rsidRDefault="00766113">
      <w:pPr>
        <w:pStyle w:val="TOC3"/>
        <w:tabs>
          <w:tab w:val="left" w:pos="1080"/>
          <w:tab w:val="right" w:leader="dot" w:pos="9350"/>
        </w:tabs>
        <w:rPr>
          <w:rFonts w:eastAsiaTheme="minorEastAsia" w:cstheme="minorBidi"/>
          <w:noProof/>
          <w:kern w:val="0"/>
          <w:sz w:val="22"/>
          <w:szCs w:val="22"/>
        </w:rPr>
      </w:pPr>
      <w:r>
        <w:rPr>
          <w:noProof/>
        </w:rPr>
        <w:t>4.1.2</w:t>
      </w:r>
      <w:r>
        <w:rPr>
          <w:rFonts w:eastAsiaTheme="minorEastAsia" w:cstheme="minorBidi"/>
          <w:noProof/>
          <w:kern w:val="0"/>
          <w:sz w:val="22"/>
          <w:szCs w:val="22"/>
        </w:rPr>
        <w:tab/>
      </w:r>
      <w:r>
        <w:rPr>
          <w:noProof/>
        </w:rPr>
        <w:t>Methodology</w:t>
      </w:r>
      <w:r>
        <w:rPr>
          <w:noProof/>
        </w:rPr>
        <w:tab/>
      </w:r>
      <w:r>
        <w:rPr>
          <w:noProof/>
        </w:rPr>
        <w:fldChar w:fldCharType="begin"/>
      </w:r>
      <w:r>
        <w:rPr>
          <w:noProof/>
        </w:rPr>
        <w:instrText xml:space="preserve"> PAGEREF _Toc106919817 \h </w:instrText>
      </w:r>
      <w:r>
        <w:rPr>
          <w:noProof/>
        </w:rPr>
      </w:r>
      <w:r>
        <w:rPr>
          <w:noProof/>
        </w:rPr>
        <w:fldChar w:fldCharType="separate"/>
      </w:r>
      <w:r w:rsidR="00606540">
        <w:rPr>
          <w:noProof/>
        </w:rPr>
        <w:t>22</w:t>
      </w:r>
      <w:r>
        <w:rPr>
          <w:noProof/>
        </w:rPr>
        <w:fldChar w:fldCharType="end"/>
      </w:r>
    </w:p>
    <w:p w14:paraId="015BD6C4" w14:textId="77777777" w:rsidR="00766113" w:rsidRDefault="00766113">
      <w:pPr>
        <w:pStyle w:val="TOC3"/>
        <w:tabs>
          <w:tab w:val="left" w:pos="1080"/>
          <w:tab w:val="right" w:leader="dot" w:pos="9350"/>
        </w:tabs>
        <w:rPr>
          <w:rFonts w:eastAsiaTheme="minorEastAsia" w:cstheme="minorBidi"/>
          <w:noProof/>
          <w:kern w:val="0"/>
          <w:sz w:val="22"/>
          <w:szCs w:val="22"/>
        </w:rPr>
      </w:pPr>
      <w:r>
        <w:rPr>
          <w:noProof/>
        </w:rPr>
        <w:t>4.1.3</w:t>
      </w:r>
      <w:r>
        <w:rPr>
          <w:rFonts w:eastAsiaTheme="minorEastAsia" w:cstheme="minorBidi"/>
          <w:noProof/>
          <w:kern w:val="0"/>
          <w:sz w:val="22"/>
          <w:szCs w:val="22"/>
        </w:rPr>
        <w:tab/>
      </w:r>
      <w:r>
        <w:rPr>
          <w:noProof/>
        </w:rPr>
        <w:t>BLE Flood Hazard Layer</w:t>
      </w:r>
      <w:r>
        <w:rPr>
          <w:noProof/>
        </w:rPr>
        <w:tab/>
      </w:r>
      <w:r>
        <w:rPr>
          <w:noProof/>
        </w:rPr>
        <w:fldChar w:fldCharType="begin"/>
      </w:r>
      <w:r>
        <w:rPr>
          <w:noProof/>
        </w:rPr>
        <w:instrText xml:space="preserve"> PAGEREF _Toc106919818 \h </w:instrText>
      </w:r>
      <w:r>
        <w:rPr>
          <w:noProof/>
        </w:rPr>
      </w:r>
      <w:r>
        <w:rPr>
          <w:noProof/>
        </w:rPr>
        <w:fldChar w:fldCharType="separate"/>
      </w:r>
      <w:r w:rsidR="00606540">
        <w:rPr>
          <w:noProof/>
        </w:rPr>
        <w:t>25</w:t>
      </w:r>
      <w:r>
        <w:rPr>
          <w:noProof/>
        </w:rPr>
        <w:fldChar w:fldCharType="end"/>
      </w:r>
    </w:p>
    <w:p w14:paraId="3B4AE057" w14:textId="77777777" w:rsidR="00766113" w:rsidRDefault="00766113">
      <w:pPr>
        <w:pStyle w:val="TOC3"/>
        <w:tabs>
          <w:tab w:val="left" w:pos="1080"/>
          <w:tab w:val="right" w:leader="dot" w:pos="9350"/>
        </w:tabs>
        <w:rPr>
          <w:rFonts w:eastAsiaTheme="minorEastAsia" w:cstheme="minorBidi"/>
          <w:noProof/>
          <w:kern w:val="0"/>
          <w:sz w:val="22"/>
          <w:szCs w:val="22"/>
        </w:rPr>
      </w:pPr>
      <w:r>
        <w:rPr>
          <w:noProof/>
        </w:rPr>
        <w:t>4.1.4</w:t>
      </w:r>
      <w:r>
        <w:rPr>
          <w:rFonts w:eastAsiaTheme="minorEastAsia" w:cstheme="minorBidi"/>
          <w:noProof/>
          <w:kern w:val="0"/>
          <w:sz w:val="22"/>
          <w:szCs w:val="22"/>
        </w:rPr>
        <w:tab/>
      </w:r>
      <w:r>
        <w:rPr>
          <w:noProof/>
        </w:rPr>
        <w:t>Additional 1-Percent Features</w:t>
      </w:r>
      <w:r>
        <w:rPr>
          <w:noProof/>
        </w:rPr>
        <w:tab/>
      </w:r>
      <w:r>
        <w:rPr>
          <w:noProof/>
        </w:rPr>
        <w:fldChar w:fldCharType="begin"/>
      </w:r>
      <w:r>
        <w:rPr>
          <w:noProof/>
        </w:rPr>
        <w:instrText xml:space="preserve"> PAGEREF _Toc106919819 \h </w:instrText>
      </w:r>
      <w:r>
        <w:rPr>
          <w:noProof/>
        </w:rPr>
      </w:r>
      <w:r>
        <w:rPr>
          <w:noProof/>
        </w:rPr>
        <w:fldChar w:fldCharType="separate"/>
      </w:r>
      <w:r w:rsidR="00606540">
        <w:rPr>
          <w:noProof/>
        </w:rPr>
        <w:t>25</w:t>
      </w:r>
      <w:r>
        <w:rPr>
          <w:noProof/>
        </w:rPr>
        <w:fldChar w:fldCharType="end"/>
      </w:r>
    </w:p>
    <w:p w14:paraId="428D39DB" w14:textId="77777777" w:rsidR="00766113" w:rsidRDefault="00766113">
      <w:pPr>
        <w:pStyle w:val="TOC2"/>
        <w:tabs>
          <w:tab w:val="left" w:pos="720"/>
          <w:tab w:val="right" w:leader="dot" w:pos="9350"/>
        </w:tabs>
        <w:rPr>
          <w:rFonts w:eastAsiaTheme="minorEastAsia" w:cstheme="minorBidi"/>
          <w:i w:val="0"/>
          <w:iCs w:val="0"/>
          <w:noProof/>
          <w:kern w:val="0"/>
          <w:sz w:val="22"/>
          <w:szCs w:val="22"/>
        </w:rPr>
      </w:pPr>
      <w:r>
        <w:rPr>
          <w:noProof/>
        </w:rPr>
        <w:t>4.2</w:t>
      </w:r>
      <w:r>
        <w:rPr>
          <w:rFonts w:eastAsiaTheme="minorEastAsia" w:cstheme="minorBidi"/>
          <w:i w:val="0"/>
          <w:iCs w:val="0"/>
          <w:noProof/>
          <w:kern w:val="0"/>
          <w:sz w:val="22"/>
          <w:szCs w:val="22"/>
        </w:rPr>
        <w:tab/>
      </w:r>
      <w:r>
        <w:rPr>
          <w:noProof/>
        </w:rPr>
        <w:t>Validation of Effective Zone A SFHA</w:t>
      </w:r>
      <w:r>
        <w:rPr>
          <w:noProof/>
        </w:rPr>
        <w:tab/>
      </w:r>
      <w:r>
        <w:rPr>
          <w:noProof/>
        </w:rPr>
        <w:fldChar w:fldCharType="begin"/>
      </w:r>
      <w:r>
        <w:rPr>
          <w:noProof/>
        </w:rPr>
        <w:instrText xml:space="preserve"> PAGEREF _Toc106919820 \h </w:instrText>
      </w:r>
      <w:r>
        <w:rPr>
          <w:noProof/>
        </w:rPr>
      </w:r>
      <w:r>
        <w:rPr>
          <w:noProof/>
        </w:rPr>
        <w:fldChar w:fldCharType="separate"/>
      </w:r>
      <w:r w:rsidR="00606540">
        <w:rPr>
          <w:noProof/>
        </w:rPr>
        <w:t>25</w:t>
      </w:r>
      <w:r>
        <w:rPr>
          <w:noProof/>
        </w:rPr>
        <w:fldChar w:fldCharType="end"/>
      </w:r>
    </w:p>
    <w:p w14:paraId="3EF15A1B" w14:textId="77777777" w:rsidR="00766113" w:rsidRDefault="00766113">
      <w:pPr>
        <w:pStyle w:val="TOC3"/>
        <w:tabs>
          <w:tab w:val="left" w:pos="1080"/>
          <w:tab w:val="right" w:leader="dot" w:pos="9350"/>
        </w:tabs>
        <w:rPr>
          <w:rFonts w:eastAsiaTheme="minorEastAsia" w:cstheme="minorBidi"/>
          <w:noProof/>
          <w:kern w:val="0"/>
          <w:sz w:val="22"/>
          <w:szCs w:val="22"/>
        </w:rPr>
      </w:pPr>
      <w:r>
        <w:rPr>
          <w:noProof/>
        </w:rPr>
        <w:t>4.2.1</w:t>
      </w:r>
      <w:r>
        <w:rPr>
          <w:rFonts w:eastAsiaTheme="minorEastAsia" w:cstheme="minorBidi"/>
          <w:noProof/>
          <w:kern w:val="0"/>
          <w:sz w:val="22"/>
          <w:szCs w:val="22"/>
        </w:rPr>
        <w:tab/>
      </w:r>
      <w:r>
        <w:rPr>
          <w:noProof/>
        </w:rPr>
        <w:t>Intial Assessment A1 – Significant Topography Update Check</w:t>
      </w:r>
      <w:r>
        <w:rPr>
          <w:noProof/>
        </w:rPr>
        <w:tab/>
      </w:r>
      <w:r>
        <w:rPr>
          <w:noProof/>
        </w:rPr>
        <w:fldChar w:fldCharType="begin"/>
      </w:r>
      <w:r>
        <w:rPr>
          <w:noProof/>
        </w:rPr>
        <w:instrText xml:space="preserve"> PAGEREF _Toc106919821 \h </w:instrText>
      </w:r>
      <w:r>
        <w:rPr>
          <w:noProof/>
        </w:rPr>
      </w:r>
      <w:r>
        <w:rPr>
          <w:noProof/>
        </w:rPr>
        <w:fldChar w:fldCharType="separate"/>
      </w:r>
      <w:r w:rsidR="00606540">
        <w:rPr>
          <w:noProof/>
        </w:rPr>
        <w:t>25</w:t>
      </w:r>
      <w:r>
        <w:rPr>
          <w:noProof/>
        </w:rPr>
        <w:fldChar w:fldCharType="end"/>
      </w:r>
    </w:p>
    <w:p w14:paraId="4C1A8597" w14:textId="77777777" w:rsidR="00766113" w:rsidRDefault="00766113">
      <w:pPr>
        <w:pStyle w:val="TOC3"/>
        <w:tabs>
          <w:tab w:val="left" w:pos="1080"/>
          <w:tab w:val="right" w:leader="dot" w:pos="9350"/>
        </w:tabs>
        <w:rPr>
          <w:rFonts w:eastAsiaTheme="minorEastAsia" w:cstheme="minorBidi"/>
          <w:noProof/>
          <w:kern w:val="0"/>
          <w:sz w:val="22"/>
          <w:szCs w:val="22"/>
        </w:rPr>
      </w:pPr>
      <w:r>
        <w:rPr>
          <w:noProof/>
        </w:rPr>
        <w:t>4.2.2</w:t>
      </w:r>
      <w:r>
        <w:rPr>
          <w:rFonts w:eastAsiaTheme="minorEastAsia" w:cstheme="minorBidi"/>
          <w:noProof/>
          <w:kern w:val="0"/>
          <w:sz w:val="22"/>
          <w:szCs w:val="22"/>
        </w:rPr>
        <w:tab/>
      </w:r>
      <w:r>
        <w:rPr>
          <w:noProof/>
        </w:rPr>
        <w:t>Initial Assessment A2 – Check for Significant Hydrology Changes</w:t>
      </w:r>
      <w:r>
        <w:rPr>
          <w:noProof/>
        </w:rPr>
        <w:tab/>
      </w:r>
      <w:r>
        <w:rPr>
          <w:noProof/>
        </w:rPr>
        <w:fldChar w:fldCharType="begin"/>
      </w:r>
      <w:r>
        <w:rPr>
          <w:noProof/>
        </w:rPr>
        <w:instrText xml:space="preserve"> PAGEREF _Toc106919822 \h </w:instrText>
      </w:r>
      <w:r>
        <w:rPr>
          <w:noProof/>
        </w:rPr>
      </w:r>
      <w:r>
        <w:rPr>
          <w:noProof/>
        </w:rPr>
        <w:fldChar w:fldCharType="separate"/>
      </w:r>
      <w:r w:rsidR="00606540">
        <w:rPr>
          <w:noProof/>
        </w:rPr>
        <w:t>26</w:t>
      </w:r>
      <w:r>
        <w:rPr>
          <w:noProof/>
        </w:rPr>
        <w:fldChar w:fldCharType="end"/>
      </w:r>
    </w:p>
    <w:p w14:paraId="3083CC25" w14:textId="77777777" w:rsidR="00766113" w:rsidRDefault="00766113">
      <w:pPr>
        <w:pStyle w:val="TOC3"/>
        <w:tabs>
          <w:tab w:val="left" w:pos="1080"/>
          <w:tab w:val="right" w:leader="dot" w:pos="9350"/>
        </w:tabs>
        <w:rPr>
          <w:rFonts w:eastAsiaTheme="minorEastAsia" w:cstheme="minorBidi"/>
          <w:noProof/>
          <w:kern w:val="0"/>
          <w:sz w:val="22"/>
          <w:szCs w:val="22"/>
        </w:rPr>
      </w:pPr>
      <w:r>
        <w:rPr>
          <w:noProof/>
        </w:rPr>
        <w:t>4.2.3</w:t>
      </w:r>
      <w:r>
        <w:rPr>
          <w:rFonts w:eastAsiaTheme="minorEastAsia" w:cstheme="minorBidi"/>
          <w:noProof/>
          <w:kern w:val="0"/>
          <w:sz w:val="22"/>
          <w:szCs w:val="22"/>
        </w:rPr>
        <w:tab/>
      </w:r>
      <w:r>
        <w:rPr>
          <w:noProof/>
        </w:rPr>
        <w:t>Initial Assessment A3 – Check for Significant Development</w:t>
      </w:r>
      <w:r>
        <w:rPr>
          <w:noProof/>
        </w:rPr>
        <w:tab/>
      </w:r>
      <w:r>
        <w:rPr>
          <w:noProof/>
        </w:rPr>
        <w:fldChar w:fldCharType="begin"/>
      </w:r>
      <w:r>
        <w:rPr>
          <w:noProof/>
        </w:rPr>
        <w:instrText xml:space="preserve"> PAGEREF _Toc106919823 \h </w:instrText>
      </w:r>
      <w:r>
        <w:rPr>
          <w:noProof/>
        </w:rPr>
      </w:r>
      <w:r>
        <w:rPr>
          <w:noProof/>
        </w:rPr>
        <w:fldChar w:fldCharType="separate"/>
      </w:r>
      <w:r w:rsidR="00606540">
        <w:rPr>
          <w:noProof/>
        </w:rPr>
        <w:t>26</w:t>
      </w:r>
      <w:r>
        <w:rPr>
          <w:noProof/>
        </w:rPr>
        <w:fldChar w:fldCharType="end"/>
      </w:r>
    </w:p>
    <w:p w14:paraId="4B3B7C8F" w14:textId="77777777" w:rsidR="00766113" w:rsidRDefault="00766113">
      <w:pPr>
        <w:pStyle w:val="TOC3"/>
        <w:tabs>
          <w:tab w:val="left" w:pos="1080"/>
          <w:tab w:val="right" w:leader="dot" w:pos="9350"/>
        </w:tabs>
        <w:rPr>
          <w:rFonts w:eastAsiaTheme="minorEastAsia" w:cstheme="minorBidi"/>
          <w:noProof/>
          <w:kern w:val="0"/>
          <w:sz w:val="22"/>
          <w:szCs w:val="22"/>
        </w:rPr>
      </w:pPr>
      <w:r>
        <w:rPr>
          <w:noProof/>
        </w:rPr>
        <w:t>4.2.4</w:t>
      </w:r>
      <w:r>
        <w:rPr>
          <w:rFonts w:eastAsiaTheme="minorEastAsia" w:cstheme="minorBidi"/>
          <w:noProof/>
          <w:kern w:val="0"/>
          <w:sz w:val="22"/>
          <w:szCs w:val="22"/>
        </w:rPr>
        <w:tab/>
      </w:r>
      <w:r>
        <w:rPr>
          <w:noProof/>
        </w:rPr>
        <w:t>Validation Check A4 – Check of Studies Backed by Technical Data</w:t>
      </w:r>
      <w:r>
        <w:rPr>
          <w:noProof/>
        </w:rPr>
        <w:tab/>
      </w:r>
      <w:r>
        <w:rPr>
          <w:noProof/>
        </w:rPr>
        <w:fldChar w:fldCharType="begin"/>
      </w:r>
      <w:r>
        <w:rPr>
          <w:noProof/>
        </w:rPr>
        <w:instrText xml:space="preserve"> PAGEREF _Toc106919824 \h </w:instrText>
      </w:r>
      <w:r>
        <w:rPr>
          <w:noProof/>
        </w:rPr>
      </w:r>
      <w:r>
        <w:rPr>
          <w:noProof/>
        </w:rPr>
        <w:fldChar w:fldCharType="separate"/>
      </w:r>
      <w:r w:rsidR="00606540">
        <w:rPr>
          <w:noProof/>
        </w:rPr>
        <w:t>27</w:t>
      </w:r>
      <w:r>
        <w:rPr>
          <w:noProof/>
        </w:rPr>
        <w:fldChar w:fldCharType="end"/>
      </w:r>
    </w:p>
    <w:p w14:paraId="442660FA" w14:textId="77777777" w:rsidR="00766113" w:rsidRDefault="00766113">
      <w:pPr>
        <w:pStyle w:val="TOC3"/>
        <w:tabs>
          <w:tab w:val="left" w:pos="1080"/>
          <w:tab w:val="right" w:leader="dot" w:pos="9350"/>
        </w:tabs>
        <w:rPr>
          <w:rFonts w:eastAsiaTheme="minorEastAsia" w:cstheme="minorBidi"/>
          <w:noProof/>
          <w:kern w:val="0"/>
          <w:sz w:val="22"/>
          <w:szCs w:val="22"/>
        </w:rPr>
      </w:pPr>
      <w:r>
        <w:rPr>
          <w:noProof/>
        </w:rPr>
        <w:t>4.2.5</w:t>
      </w:r>
      <w:r>
        <w:rPr>
          <w:rFonts w:eastAsiaTheme="minorEastAsia" w:cstheme="minorBidi"/>
          <w:noProof/>
          <w:kern w:val="0"/>
          <w:sz w:val="22"/>
          <w:szCs w:val="22"/>
        </w:rPr>
        <w:tab/>
      </w:r>
      <w:r>
        <w:rPr>
          <w:noProof/>
        </w:rPr>
        <w:t>Validation Check A5 – Comparison of BLE and Effective Zone A</w:t>
      </w:r>
      <w:r>
        <w:rPr>
          <w:noProof/>
        </w:rPr>
        <w:tab/>
      </w:r>
      <w:r>
        <w:rPr>
          <w:noProof/>
        </w:rPr>
        <w:fldChar w:fldCharType="begin"/>
      </w:r>
      <w:r>
        <w:rPr>
          <w:noProof/>
        </w:rPr>
        <w:instrText xml:space="preserve"> PAGEREF _Toc106919825 \h </w:instrText>
      </w:r>
      <w:r>
        <w:rPr>
          <w:noProof/>
        </w:rPr>
      </w:r>
      <w:r>
        <w:rPr>
          <w:noProof/>
        </w:rPr>
        <w:fldChar w:fldCharType="separate"/>
      </w:r>
      <w:r w:rsidR="00606540">
        <w:rPr>
          <w:noProof/>
        </w:rPr>
        <w:t>27</w:t>
      </w:r>
      <w:r>
        <w:rPr>
          <w:noProof/>
        </w:rPr>
        <w:fldChar w:fldCharType="end"/>
      </w:r>
    </w:p>
    <w:p w14:paraId="0F63274C" w14:textId="77777777" w:rsidR="00766113" w:rsidRDefault="00766113">
      <w:pPr>
        <w:pStyle w:val="TOC3"/>
        <w:tabs>
          <w:tab w:val="left" w:pos="1080"/>
          <w:tab w:val="right" w:leader="dot" w:pos="9350"/>
        </w:tabs>
        <w:rPr>
          <w:rFonts w:eastAsiaTheme="minorEastAsia" w:cstheme="minorBidi"/>
          <w:noProof/>
          <w:kern w:val="0"/>
          <w:sz w:val="22"/>
          <w:szCs w:val="22"/>
        </w:rPr>
      </w:pPr>
      <w:r>
        <w:rPr>
          <w:noProof/>
        </w:rPr>
        <w:t>4.2.6</w:t>
      </w:r>
      <w:r>
        <w:rPr>
          <w:rFonts w:eastAsiaTheme="minorEastAsia" w:cstheme="minorBidi"/>
          <w:noProof/>
          <w:kern w:val="0"/>
          <w:sz w:val="22"/>
          <w:szCs w:val="22"/>
        </w:rPr>
        <w:tab/>
      </w:r>
      <w:r>
        <w:rPr>
          <w:noProof/>
        </w:rPr>
        <w:t>Validation Results</w:t>
      </w:r>
      <w:r>
        <w:rPr>
          <w:noProof/>
        </w:rPr>
        <w:tab/>
      </w:r>
      <w:r>
        <w:rPr>
          <w:noProof/>
        </w:rPr>
        <w:fldChar w:fldCharType="begin"/>
      </w:r>
      <w:r>
        <w:rPr>
          <w:noProof/>
        </w:rPr>
        <w:instrText xml:space="preserve"> PAGEREF _Toc106919826 \h </w:instrText>
      </w:r>
      <w:r>
        <w:rPr>
          <w:noProof/>
        </w:rPr>
      </w:r>
      <w:r>
        <w:rPr>
          <w:noProof/>
        </w:rPr>
        <w:fldChar w:fldCharType="separate"/>
      </w:r>
      <w:r w:rsidR="00606540">
        <w:rPr>
          <w:noProof/>
        </w:rPr>
        <w:t>28</w:t>
      </w:r>
      <w:r>
        <w:rPr>
          <w:noProof/>
        </w:rPr>
        <w:fldChar w:fldCharType="end"/>
      </w:r>
    </w:p>
    <w:p w14:paraId="69E7453B" w14:textId="77777777" w:rsidR="00766113" w:rsidRDefault="00766113">
      <w:pPr>
        <w:pStyle w:val="TOC2"/>
        <w:tabs>
          <w:tab w:val="left" w:pos="720"/>
          <w:tab w:val="right" w:leader="dot" w:pos="9350"/>
        </w:tabs>
        <w:rPr>
          <w:rFonts w:eastAsiaTheme="minorEastAsia" w:cstheme="minorBidi"/>
          <w:i w:val="0"/>
          <w:iCs w:val="0"/>
          <w:noProof/>
          <w:kern w:val="0"/>
          <w:sz w:val="22"/>
          <w:szCs w:val="22"/>
        </w:rPr>
      </w:pPr>
      <w:r>
        <w:rPr>
          <w:noProof/>
        </w:rPr>
        <w:t>4.3</w:t>
      </w:r>
      <w:r>
        <w:rPr>
          <w:rFonts w:eastAsiaTheme="minorEastAsia" w:cstheme="minorBidi"/>
          <w:i w:val="0"/>
          <w:iCs w:val="0"/>
          <w:noProof/>
          <w:kern w:val="0"/>
          <w:sz w:val="22"/>
          <w:szCs w:val="22"/>
        </w:rPr>
        <w:tab/>
      </w:r>
      <w:r>
        <w:rPr>
          <w:noProof/>
        </w:rPr>
        <w:t>Flood Risk Analysis</w:t>
      </w:r>
      <w:r>
        <w:rPr>
          <w:noProof/>
        </w:rPr>
        <w:tab/>
      </w:r>
      <w:r>
        <w:rPr>
          <w:noProof/>
        </w:rPr>
        <w:fldChar w:fldCharType="begin"/>
      </w:r>
      <w:r>
        <w:rPr>
          <w:noProof/>
        </w:rPr>
        <w:instrText xml:space="preserve"> PAGEREF _Toc106919827 \h </w:instrText>
      </w:r>
      <w:r>
        <w:rPr>
          <w:noProof/>
        </w:rPr>
      </w:r>
      <w:r>
        <w:rPr>
          <w:noProof/>
        </w:rPr>
        <w:fldChar w:fldCharType="separate"/>
      </w:r>
      <w:r w:rsidR="00606540">
        <w:rPr>
          <w:noProof/>
        </w:rPr>
        <w:t>29</w:t>
      </w:r>
      <w:r>
        <w:rPr>
          <w:noProof/>
        </w:rPr>
        <w:fldChar w:fldCharType="end"/>
      </w:r>
    </w:p>
    <w:p w14:paraId="6857D23B" w14:textId="77777777" w:rsidR="00766113" w:rsidRDefault="00766113">
      <w:pPr>
        <w:pStyle w:val="TOC1"/>
        <w:tabs>
          <w:tab w:val="left" w:pos="540"/>
          <w:tab w:val="right" w:leader="dot" w:pos="9350"/>
        </w:tabs>
        <w:rPr>
          <w:rFonts w:eastAsiaTheme="minorEastAsia" w:cstheme="minorBidi"/>
          <w:b w:val="0"/>
          <w:bCs w:val="0"/>
          <w:noProof/>
          <w:kern w:val="0"/>
          <w:sz w:val="22"/>
          <w:szCs w:val="22"/>
        </w:rPr>
      </w:pPr>
      <w:r>
        <w:rPr>
          <w:noProof/>
        </w:rPr>
        <w:t>5.</w:t>
      </w:r>
      <w:r>
        <w:rPr>
          <w:rFonts w:eastAsiaTheme="minorEastAsia" w:cstheme="minorBidi"/>
          <w:b w:val="0"/>
          <w:bCs w:val="0"/>
          <w:noProof/>
          <w:kern w:val="0"/>
          <w:sz w:val="22"/>
          <w:szCs w:val="22"/>
        </w:rPr>
        <w:tab/>
      </w:r>
      <w:r>
        <w:rPr>
          <w:noProof/>
        </w:rPr>
        <w:t>References</w:t>
      </w:r>
      <w:r>
        <w:rPr>
          <w:noProof/>
        </w:rPr>
        <w:tab/>
      </w:r>
      <w:r>
        <w:rPr>
          <w:noProof/>
        </w:rPr>
        <w:fldChar w:fldCharType="begin"/>
      </w:r>
      <w:r>
        <w:rPr>
          <w:noProof/>
        </w:rPr>
        <w:instrText xml:space="preserve"> PAGEREF _Toc106919828 \h </w:instrText>
      </w:r>
      <w:r>
        <w:rPr>
          <w:noProof/>
        </w:rPr>
      </w:r>
      <w:r>
        <w:rPr>
          <w:noProof/>
        </w:rPr>
        <w:fldChar w:fldCharType="separate"/>
      </w:r>
      <w:r w:rsidR="00606540">
        <w:rPr>
          <w:noProof/>
        </w:rPr>
        <w:t>31</w:t>
      </w:r>
      <w:r>
        <w:rPr>
          <w:noProof/>
        </w:rPr>
        <w:fldChar w:fldCharType="end"/>
      </w:r>
    </w:p>
    <w:p w14:paraId="0C290D8F" w14:textId="77777777" w:rsidR="00766113" w:rsidRDefault="00766113">
      <w:pPr>
        <w:pStyle w:val="TOC1"/>
        <w:tabs>
          <w:tab w:val="right" w:leader="dot" w:pos="9350"/>
        </w:tabs>
        <w:rPr>
          <w:rFonts w:eastAsiaTheme="minorEastAsia" w:cstheme="minorBidi"/>
          <w:b w:val="0"/>
          <w:bCs w:val="0"/>
          <w:noProof/>
          <w:kern w:val="0"/>
          <w:sz w:val="22"/>
          <w:szCs w:val="22"/>
        </w:rPr>
      </w:pPr>
      <w:r>
        <w:rPr>
          <w:noProof/>
        </w:rPr>
        <w:t>Appendix A BLE Map</w:t>
      </w:r>
      <w:r>
        <w:rPr>
          <w:noProof/>
        </w:rPr>
        <w:tab/>
      </w:r>
      <w:r>
        <w:rPr>
          <w:noProof/>
        </w:rPr>
        <w:fldChar w:fldCharType="begin"/>
      </w:r>
      <w:r>
        <w:rPr>
          <w:noProof/>
        </w:rPr>
        <w:instrText xml:space="preserve"> PAGEREF _Toc106919829 \h </w:instrText>
      </w:r>
      <w:r>
        <w:rPr>
          <w:noProof/>
        </w:rPr>
      </w:r>
      <w:r>
        <w:rPr>
          <w:noProof/>
        </w:rPr>
        <w:fldChar w:fldCharType="separate"/>
      </w:r>
      <w:r w:rsidR="00606540">
        <w:rPr>
          <w:noProof/>
        </w:rPr>
        <w:t>32</w:t>
      </w:r>
      <w:r>
        <w:rPr>
          <w:noProof/>
        </w:rPr>
        <w:fldChar w:fldCharType="end"/>
      </w:r>
    </w:p>
    <w:p w14:paraId="082E9B22" w14:textId="3FCD08B9" w:rsidR="003964F2" w:rsidRDefault="00265A9E" w:rsidP="003964F2">
      <w:pPr>
        <w:pStyle w:val="BodyText"/>
        <w:rPr>
          <w:noProof/>
        </w:rPr>
      </w:pPr>
      <w:r>
        <w:rPr>
          <w:rFonts w:cstheme="minorHAnsi"/>
          <w:noProof/>
          <w:sz w:val="20"/>
          <w:szCs w:val="20"/>
        </w:rPr>
        <w:fldChar w:fldCharType="end"/>
      </w:r>
    </w:p>
    <w:p w14:paraId="602E29CC" w14:textId="77777777" w:rsidR="002A75EF" w:rsidRDefault="002A75EF">
      <w:pPr>
        <w:tabs>
          <w:tab w:val="clear" w:pos="284"/>
        </w:tabs>
        <w:spacing w:line="240" w:lineRule="auto"/>
        <w:rPr>
          <w:rFonts w:asciiTheme="majorHAnsi" w:eastAsiaTheme="majorEastAsia" w:hAnsiTheme="majorHAnsi" w:cstheme="majorBidi"/>
          <w:b/>
          <w:bCs/>
          <w:noProof/>
          <w:color w:val="00B5E2" w:themeColor="accent1"/>
          <w:sz w:val="28"/>
          <w:szCs w:val="28"/>
        </w:rPr>
      </w:pPr>
      <w:bookmarkStart w:id="14" w:name="Text_Figures"/>
      <w:r>
        <w:rPr>
          <w:noProof/>
        </w:rPr>
        <w:br w:type="page"/>
      </w:r>
    </w:p>
    <w:p w14:paraId="7F0211D5" w14:textId="134F3197" w:rsidR="003964F2" w:rsidRDefault="00BF3F75" w:rsidP="00CA2219">
      <w:pPr>
        <w:pStyle w:val="TOCHeading"/>
        <w:rPr>
          <w:noProof/>
        </w:rPr>
      </w:pPr>
      <w:r>
        <w:rPr>
          <w:noProof/>
        </w:rPr>
        <w:lastRenderedPageBreak/>
        <w:t xml:space="preserve">List of </w:t>
      </w:r>
      <w:r w:rsidR="003964F2">
        <w:rPr>
          <w:noProof/>
        </w:rPr>
        <w:t>Figures</w:t>
      </w:r>
      <w:bookmarkEnd w:id="14"/>
    </w:p>
    <w:p w14:paraId="7F8CA49B" w14:textId="77777777" w:rsidR="00766113" w:rsidRDefault="0063518A">
      <w:pPr>
        <w:pStyle w:val="TableofFigures"/>
        <w:rPr>
          <w:rFonts w:eastAsiaTheme="minorEastAsia"/>
          <w:noProof/>
          <w:kern w:val="0"/>
          <w:sz w:val="22"/>
          <w:szCs w:val="22"/>
        </w:rPr>
      </w:pPr>
      <w:r>
        <w:rPr>
          <w:noProof/>
        </w:rPr>
        <w:fldChar w:fldCharType="begin"/>
      </w:r>
      <w:r>
        <w:rPr>
          <w:noProof/>
        </w:rPr>
        <w:instrText xml:space="preserve"> TOC \c "Figure" </w:instrText>
      </w:r>
      <w:r>
        <w:rPr>
          <w:noProof/>
        </w:rPr>
        <w:fldChar w:fldCharType="separate"/>
      </w:r>
      <w:r w:rsidR="00766113">
        <w:rPr>
          <w:noProof/>
        </w:rPr>
        <w:t>Figure 1: Central Matagorda Bay Watershed</w:t>
      </w:r>
      <w:r w:rsidR="00766113">
        <w:rPr>
          <w:noProof/>
        </w:rPr>
        <w:tab/>
      </w:r>
      <w:r w:rsidR="00766113">
        <w:rPr>
          <w:noProof/>
        </w:rPr>
        <w:fldChar w:fldCharType="begin"/>
      </w:r>
      <w:r w:rsidR="00766113">
        <w:rPr>
          <w:noProof/>
        </w:rPr>
        <w:instrText xml:space="preserve"> PAGEREF _Toc106919830 \h </w:instrText>
      </w:r>
      <w:r w:rsidR="00766113">
        <w:rPr>
          <w:noProof/>
        </w:rPr>
      </w:r>
      <w:r w:rsidR="00766113">
        <w:rPr>
          <w:noProof/>
        </w:rPr>
        <w:fldChar w:fldCharType="separate"/>
      </w:r>
      <w:r w:rsidR="00606540">
        <w:rPr>
          <w:noProof/>
        </w:rPr>
        <w:t>2</w:t>
      </w:r>
      <w:r w:rsidR="00766113">
        <w:rPr>
          <w:noProof/>
        </w:rPr>
        <w:fldChar w:fldCharType="end"/>
      </w:r>
    </w:p>
    <w:p w14:paraId="5193CC7D" w14:textId="77777777" w:rsidR="00766113" w:rsidRDefault="00766113">
      <w:pPr>
        <w:pStyle w:val="TableofFigures"/>
        <w:rPr>
          <w:rFonts w:eastAsiaTheme="minorEastAsia"/>
          <w:noProof/>
          <w:kern w:val="0"/>
          <w:sz w:val="22"/>
          <w:szCs w:val="22"/>
        </w:rPr>
      </w:pPr>
      <w:r>
        <w:rPr>
          <w:noProof/>
        </w:rPr>
        <w:t>Figure 2: Central Matagorda Bay Watershed BLE Source Terrain Data</w:t>
      </w:r>
      <w:r>
        <w:rPr>
          <w:noProof/>
        </w:rPr>
        <w:tab/>
      </w:r>
      <w:r>
        <w:rPr>
          <w:noProof/>
        </w:rPr>
        <w:fldChar w:fldCharType="begin"/>
      </w:r>
      <w:r>
        <w:rPr>
          <w:noProof/>
        </w:rPr>
        <w:instrText xml:space="preserve"> PAGEREF _Toc106919831 \h </w:instrText>
      </w:r>
      <w:r>
        <w:rPr>
          <w:noProof/>
        </w:rPr>
      </w:r>
      <w:r>
        <w:rPr>
          <w:noProof/>
        </w:rPr>
        <w:fldChar w:fldCharType="separate"/>
      </w:r>
      <w:r w:rsidR="00606540">
        <w:rPr>
          <w:noProof/>
        </w:rPr>
        <w:t>4</w:t>
      </w:r>
      <w:r>
        <w:rPr>
          <w:noProof/>
        </w:rPr>
        <w:fldChar w:fldCharType="end"/>
      </w:r>
    </w:p>
    <w:p w14:paraId="2E18ACC1" w14:textId="77777777" w:rsidR="00766113" w:rsidRDefault="00766113">
      <w:pPr>
        <w:pStyle w:val="TableofFigures"/>
        <w:rPr>
          <w:rFonts w:eastAsiaTheme="minorEastAsia"/>
          <w:noProof/>
          <w:kern w:val="0"/>
          <w:sz w:val="22"/>
          <w:szCs w:val="22"/>
        </w:rPr>
      </w:pPr>
      <w:r>
        <w:rPr>
          <w:noProof/>
        </w:rPr>
        <w:t>Figure 3: 2018 Matagorda Bay TX LiDAR</w:t>
      </w:r>
      <w:r>
        <w:rPr>
          <w:noProof/>
        </w:rPr>
        <w:tab/>
      </w:r>
      <w:r>
        <w:rPr>
          <w:noProof/>
        </w:rPr>
        <w:fldChar w:fldCharType="begin"/>
      </w:r>
      <w:r>
        <w:rPr>
          <w:noProof/>
        </w:rPr>
        <w:instrText xml:space="preserve"> PAGEREF _Toc106919832 \h </w:instrText>
      </w:r>
      <w:r>
        <w:rPr>
          <w:noProof/>
        </w:rPr>
      </w:r>
      <w:r>
        <w:rPr>
          <w:noProof/>
        </w:rPr>
        <w:fldChar w:fldCharType="separate"/>
      </w:r>
      <w:r w:rsidR="00606540">
        <w:rPr>
          <w:noProof/>
        </w:rPr>
        <w:t>6</w:t>
      </w:r>
      <w:r>
        <w:rPr>
          <w:noProof/>
        </w:rPr>
        <w:fldChar w:fldCharType="end"/>
      </w:r>
    </w:p>
    <w:p w14:paraId="03A83DAF" w14:textId="77777777" w:rsidR="00766113" w:rsidRDefault="00766113">
      <w:pPr>
        <w:pStyle w:val="TableofFigures"/>
        <w:rPr>
          <w:rFonts w:eastAsiaTheme="minorEastAsia"/>
          <w:noProof/>
          <w:kern w:val="0"/>
          <w:sz w:val="22"/>
          <w:szCs w:val="22"/>
        </w:rPr>
      </w:pPr>
      <w:r>
        <w:rPr>
          <w:noProof/>
        </w:rPr>
        <w:t>Figure 4: 2018 TNRIS LiDAR: Upper Coastal</w:t>
      </w:r>
      <w:r>
        <w:rPr>
          <w:noProof/>
        </w:rPr>
        <w:tab/>
      </w:r>
      <w:r>
        <w:rPr>
          <w:noProof/>
        </w:rPr>
        <w:fldChar w:fldCharType="begin"/>
      </w:r>
      <w:r>
        <w:rPr>
          <w:noProof/>
        </w:rPr>
        <w:instrText xml:space="preserve"> PAGEREF _Toc106919833 \h </w:instrText>
      </w:r>
      <w:r>
        <w:rPr>
          <w:noProof/>
        </w:rPr>
      </w:r>
      <w:r>
        <w:rPr>
          <w:noProof/>
        </w:rPr>
        <w:fldChar w:fldCharType="separate"/>
      </w:r>
      <w:r w:rsidR="00606540">
        <w:rPr>
          <w:noProof/>
        </w:rPr>
        <w:t>7</w:t>
      </w:r>
      <w:r>
        <w:rPr>
          <w:noProof/>
        </w:rPr>
        <w:fldChar w:fldCharType="end"/>
      </w:r>
    </w:p>
    <w:p w14:paraId="685326AF" w14:textId="77777777" w:rsidR="00766113" w:rsidRDefault="00766113">
      <w:pPr>
        <w:pStyle w:val="TableofFigures"/>
        <w:rPr>
          <w:rFonts w:eastAsiaTheme="minorEastAsia"/>
          <w:noProof/>
          <w:kern w:val="0"/>
          <w:sz w:val="22"/>
          <w:szCs w:val="22"/>
        </w:rPr>
      </w:pPr>
      <w:r>
        <w:rPr>
          <w:noProof/>
        </w:rPr>
        <w:t>Figure 5: 2018 Texas LiDAR: South Texas</w:t>
      </w:r>
      <w:r>
        <w:rPr>
          <w:noProof/>
        </w:rPr>
        <w:tab/>
      </w:r>
      <w:r>
        <w:rPr>
          <w:noProof/>
        </w:rPr>
        <w:fldChar w:fldCharType="begin"/>
      </w:r>
      <w:r>
        <w:rPr>
          <w:noProof/>
        </w:rPr>
        <w:instrText xml:space="preserve"> PAGEREF _Toc106919834 \h </w:instrText>
      </w:r>
      <w:r>
        <w:rPr>
          <w:noProof/>
        </w:rPr>
      </w:r>
      <w:r>
        <w:rPr>
          <w:noProof/>
        </w:rPr>
        <w:fldChar w:fldCharType="separate"/>
      </w:r>
      <w:r w:rsidR="00606540">
        <w:rPr>
          <w:noProof/>
        </w:rPr>
        <w:t>8</w:t>
      </w:r>
      <w:r>
        <w:rPr>
          <w:noProof/>
        </w:rPr>
        <w:fldChar w:fldCharType="end"/>
      </w:r>
    </w:p>
    <w:p w14:paraId="58FFE5AF" w14:textId="77777777" w:rsidR="00766113" w:rsidRDefault="00766113">
      <w:pPr>
        <w:pStyle w:val="TableofFigures"/>
        <w:rPr>
          <w:rFonts w:eastAsiaTheme="minorEastAsia"/>
          <w:noProof/>
          <w:kern w:val="0"/>
          <w:sz w:val="22"/>
          <w:szCs w:val="22"/>
        </w:rPr>
      </w:pPr>
      <w:r>
        <w:rPr>
          <w:noProof/>
        </w:rPr>
        <w:t>Figure 6: 2018 Lavaca and Wharton Counties LiDAR</w:t>
      </w:r>
      <w:r>
        <w:rPr>
          <w:noProof/>
        </w:rPr>
        <w:tab/>
      </w:r>
      <w:r>
        <w:rPr>
          <w:noProof/>
        </w:rPr>
        <w:fldChar w:fldCharType="begin"/>
      </w:r>
      <w:r>
        <w:rPr>
          <w:noProof/>
        </w:rPr>
        <w:instrText xml:space="preserve"> PAGEREF _Toc106919835 \h </w:instrText>
      </w:r>
      <w:r>
        <w:rPr>
          <w:noProof/>
        </w:rPr>
      </w:r>
      <w:r>
        <w:rPr>
          <w:noProof/>
        </w:rPr>
        <w:fldChar w:fldCharType="separate"/>
      </w:r>
      <w:r w:rsidR="00606540">
        <w:rPr>
          <w:noProof/>
        </w:rPr>
        <w:t>9</w:t>
      </w:r>
      <w:r>
        <w:rPr>
          <w:noProof/>
        </w:rPr>
        <w:fldChar w:fldCharType="end"/>
      </w:r>
    </w:p>
    <w:p w14:paraId="6C1B49CE" w14:textId="77777777" w:rsidR="00766113" w:rsidRDefault="00766113">
      <w:pPr>
        <w:pStyle w:val="TableofFigures"/>
        <w:rPr>
          <w:rFonts w:eastAsiaTheme="minorEastAsia"/>
          <w:noProof/>
          <w:kern w:val="0"/>
          <w:sz w:val="22"/>
          <w:szCs w:val="22"/>
        </w:rPr>
      </w:pPr>
      <w:r>
        <w:rPr>
          <w:noProof/>
        </w:rPr>
        <w:t>Figure 7: RAS5 2D Computational Mesh and Boundary Conditions and USGS Peak Streamflow Gages</w:t>
      </w:r>
      <w:r>
        <w:rPr>
          <w:noProof/>
        </w:rPr>
        <w:tab/>
      </w:r>
      <w:r>
        <w:rPr>
          <w:noProof/>
        </w:rPr>
        <w:fldChar w:fldCharType="begin"/>
      </w:r>
      <w:r>
        <w:rPr>
          <w:noProof/>
        </w:rPr>
        <w:instrText xml:space="preserve"> PAGEREF _Toc106919836 \h </w:instrText>
      </w:r>
      <w:r>
        <w:rPr>
          <w:noProof/>
        </w:rPr>
      </w:r>
      <w:r>
        <w:rPr>
          <w:noProof/>
        </w:rPr>
        <w:fldChar w:fldCharType="separate"/>
      </w:r>
      <w:r w:rsidR="00606540">
        <w:rPr>
          <w:noProof/>
        </w:rPr>
        <w:t>11</w:t>
      </w:r>
      <w:r>
        <w:rPr>
          <w:noProof/>
        </w:rPr>
        <w:fldChar w:fldCharType="end"/>
      </w:r>
    </w:p>
    <w:p w14:paraId="6DEB5EDE" w14:textId="77777777" w:rsidR="00766113" w:rsidRDefault="00766113">
      <w:pPr>
        <w:pStyle w:val="TableofFigures"/>
        <w:rPr>
          <w:rFonts w:eastAsiaTheme="minorEastAsia"/>
          <w:noProof/>
          <w:kern w:val="0"/>
          <w:sz w:val="22"/>
          <w:szCs w:val="22"/>
        </w:rPr>
      </w:pPr>
      <w:r>
        <w:rPr>
          <w:noProof/>
        </w:rPr>
        <w:t>Figure 8: Excess Precipitation Hyetograph</w:t>
      </w:r>
      <w:r>
        <w:rPr>
          <w:noProof/>
        </w:rPr>
        <w:tab/>
      </w:r>
      <w:r>
        <w:rPr>
          <w:noProof/>
        </w:rPr>
        <w:fldChar w:fldCharType="begin"/>
      </w:r>
      <w:r>
        <w:rPr>
          <w:noProof/>
        </w:rPr>
        <w:instrText xml:space="preserve"> PAGEREF _Toc106919837 \h </w:instrText>
      </w:r>
      <w:r>
        <w:rPr>
          <w:noProof/>
        </w:rPr>
      </w:r>
      <w:r>
        <w:rPr>
          <w:noProof/>
        </w:rPr>
        <w:fldChar w:fldCharType="separate"/>
      </w:r>
      <w:r w:rsidR="00606540">
        <w:rPr>
          <w:noProof/>
        </w:rPr>
        <w:t>15</w:t>
      </w:r>
      <w:r>
        <w:rPr>
          <w:noProof/>
        </w:rPr>
        <w:fldChar w:fldCharType="end"/>
      </w:r>
    </w:p>
    <w:p w14:paraId="79A34E3A" w14:textId="77777777" w:rsidR="00766113" w:rsidRDefault="00766113">
      <w:pPr>
        <w:pStyle w:val="TableofFigures"/>
        <w:rPr>
          <w:rFonts w:eastAsiaTheme="minorEastAsia"/>
          <w:noProof/>
          <w:kern w:val="0"/>
          <w:sz w:val="22"/>
          <w:szCs w:val="22"/>
        </w:rPr>
      </w:pPr>
      <w:r>
        <w:rPr>
          <w:noProof/>
        </w:rPr>
        <w:t>Figure 9: Inflow Hydrograph 1 from Lower Colorado HUC-8</w:t>
      </w:r>
      <w:r>
        <w:rPr>
          <w:noProof/>
        </w:rPr>
        <w:tab/>
      </w:r>
      <w:r>
        <w:rPr>
          <w:noProof/>
        </w:rPr>
        <w:fldChar w:fldCharType="begin"/>
      </w:r>
      <w:r>
        <w:rPr>
          <w:noProof/>
        </w:rPr>
        <w:instrText xml:space="preserve"> PAGEREF _Toc106919838 \h </w:instrText>
      </w:r>
      <w:r>
        <w:rPr>
          <w:noProof/>
        </w:rPr>
      </w:r>
      <w:r>
        <w:rPr>
          <w:noProof/>
        </w:rPr>
        <w:fldChar w:fldCharType="separate"/>
      </w:r>
      <w:r w:rsidR="00606540">
        <w:rPr>
          <w:noProof/>
        </w:rPr>
        <w:t>15</w:t>
      </w:r>
      <w:r>
        <w:rPr>
          <w:noProof/>
        </w:rPr>
        <w:fldChar w:fldCharType="end"/>
      </w:r>
    </w:p>
    <w:p w14:paraId="08FCF059" w14:textId="77777777" w:rsidR="00766113" w:rsidRDefault="00766113">
      <w:pPr>
        <w:pStyle w:val="TableofFigures"/>
        <w:rPr>
          <w:rFonts w:eastAsiaTheme="minorEastAsia"/>
          <w:noProof/>
          <w:kern w:val="0"/>
          <w:sz w:val="22"/>
          <w:szCs w:val="22"/>
        </w:rPr>
      </w:pPr>
      <w:r>
        <w:rPr>
          <w:noProof/>
        </w:rPr>
        <w:t>Figure 10: Inflow Hydrograph 2 from Lower Colorado HUC-8</w:t>
      </w:r>
      <w:r>
        <w:rPr>
          <w:noProof/>
        </w:rPr>
        <w:tab/>
      </w:r>
      <w:r>
        <w:rPr>
          <w:noProof/>
        </w:rPr>
        <w:fldChar w:fldCharType="begin"/>
      </w:r>
      <w:r>
        <w:rPr>
          <w:noProof/>
        </w:rPr>
        <w:instrText xml:space="preserve"> PAGEREF _Toc106919839 \h </w:instrText>
      </w:r>
      <w:r>
        <w:rPr>
          <w:noProof/>
        </w:rPr>
      </w:r>
      <w:r>
        <w:rPr>
          <w:noProof/>
        </w:rPr>
        <w:fldChar w:fldCharType="separate"/>
      </w:r>
      <w:r w:rsidR="00606540">
        <w:rPr>
          <w:noProof/>
        </w:rPr>
        <w:t>16</w:t>
      </w:r>
      <w:r>
        <w:rPr>
          <w:noProof/>
        </w:rPr>
        <w:fldChar w:fldCharType="end"/>
      </w:r>
    </w:p>
    <w:p w14:paraId="6A9D41BF" w14:textId="77777777" w:rsidR="00766113" w:rsidRDefault="00766113">
      <w:pPr>
        <w:pStyle w:val="TableofFigures"/>
        <w:rPr>
          <w:rFonts w:eastAsiaTheme="minorEastAsia"/>
          <w:noProof/>
          <w:kern w:val="0"/>
          <w:sz w:val="22"/>
          <w:szCs w:val="22"/>
        </w:rPr>
      </w:pPr>
      <w:r>
        <w:rPr>
          <w:noProof/>
        </w:rPr>
        <w:t>Figure 11: Inflow Hydrograph 3 from Lower Colorado HUC-8</w:t>
      </w:r>
      <w:r>
        <w:rPr>
          <w:noProof/>
        </w:rPr>
        <w:tab/>
      </w:r>
      <w:r>
        <w:rPr>
          <w:noProof/>
        </w:rPr>
        <w:fldChar w:fldCharType="begin"/>
      </w:r>
      <w:r>
        <w:rPr>
          <w:noProof/>
        </w:rPr>
        <w:instrText xml:space="preserve"> PAGEREF _Toc106919840 \h </w:instrText>
      </w:r>
      <w:r>
        <w:rPr>
          <w:noProof/>
        </w:rPr>
      </w:r>
      <w:r>
        <w:rPr>
          <w:noProof/>
        </w:rPr>
        <w:fldChar w:fldCharType="separate"/>
      </w:r>
      <w:r w:rsidR="00606540">
        <w:rPr>
          <w:noProof/>
        </w:rPr>
        <w:t>16</w:t>
      </w:r>
      <w:r>
        <w:rPr>
          <w:noProof/>
        </w:rPr>
        <w:fldChar w:fldCharType="end"/>
      </w:r>
    </w:p>
    <w:p w14:paraId="2DF03E2A" w14:textId="77777777" w:rsidR="00766113" w:rsidRDefault="00766113">
      <w:pPr>
        <w:pStyle w:val="TableofFigures"/>
        <w:rPr>
          <w:rFonts w:eastAsiaTheme="minorEastAsia"/>
          <w:noProof/>
          <w:kern w:val="0"/>
          <w:sz w:val="22"/>
          <w:szCs w:val="22"/>
        </w:rPr>
      </w:pPr>
      <w:r>
        <w:rPr>
          <w:noProof/>
        </w:rPr>
        <w:t>Figure 12: V-notch Breakline Approach at Bridge Crossing</w:t>
      </w:r>
      <w:r>
        <w:rPr>
          <w:noProof/>
        </w:rPr>
        <w:tab/>
      </w:r>
      <w:r>
        <w:rPr>
          <w:noProof/>
        </w:rPr>
        <w:fldChar w:fldCharType="begin"/>
      </w:r>
      <w:r>
        <w:rPr>
          <w:noProof/>
        </w:rPr>
        <w:instrText xml:space="preserve"> PAGEREF _Toc106919841 \h </w:instrText>
      </w:r>
      <w:r>
        <w:rPr>
          <w:noProof/>
        </w:rPr>
      </w:r>
      <w:r>
        <w:rPr>
          <w:noProof/>
        </w:rPr>
        <w:fldChar w:fldCharType="separate"/>
      </w:r>
      <w:r w:rsidR="00606540">
        <w:rPr>
          <w:noProof/>
        </w:rPr>
        <w:t>19</w:t>
      </w:r>
      <w:r>
        <w:rPr>
          <w:noProof/>
        </w:rPr>
        <w:fldChar w:fldCharType="end"/>
      </w:r>
    </w:p>
    <w:p w14:paraId="748D9BCF" w14:textId="77777777" w:rsidR="00766113" w:rsidRDefault="00766113">
      <w:pPr>
        <w:pStyle w:val="TableofFigures"/>
        <w:rPr>
          <w:rFonts w:eastAsiaTheme="minorEastAsia"/>
          <w:noProof/>
          <w:kern w:val="0"/>
          <w:sz w:val="22"/>
          <w:szCs w:val="22"/>
        </w:rPr>
      </w:pPr>
      <w:r>
        <w:rPr>
          <w:noProof/>
        </w:rPr>
        <w:t>Figure 13: Calibration Comparison</w:t>
      </w:r>
      <w:r>
        <w:rPr>
          <w:noProof/>
        </w:rPr>
        <w:tab/>
      </w:r>
      <w:r>
        <w:rPr>
          <w:noProof/>
        </w:rPr>
        <w:fldChar w:fldCharType="begin"/>
      </w:r>
      <w:r>
        <w:rPr>
          <w:noProof/>
        </w:rPr>
        <w:instrText xml:space="preserve"> PAGEREF _Toc106919842 \h </w:instrText>
      </w:r>
      <w:r>
        <w:rPr>
          <w:noProof/>
        </w:rPr>
      </w:r>
      <w:r>
        <w:rPr>
          <w:noProof/>
        </w:rPr>
        <w:fldChar w:fldCharType="separate"/>
      </w:r>
      <w:r w:rsidR="00606540">
        <w:rPr>
          <w:noProof/>
        </w:rPr>
        <w:t>21</w:t>
      </w:r>
      <w:r>
        <w:rPr>
          <w:noProof/>
        </w:rPr>
        <w:fldChar w:fldCharType="end"/>
      </w:r>
    </w:p>
    <w:p w14:paraId="779F4A22" w14:textId="77777777" w:rsidR="00766113" w:rsidRDefault="00766113">
      <w:pPr>
        <w:pStyle w:val="TableofFigures"/>
        <w:rPr>
          <w:rFonts w:eastAsiaTheme="minorEastAsia"/>
          <w:noProof/>
          <w:kern w:val="0"/>
          <w:sz w:val="22"/>
          <w:szCs w:val="22"/>
        </w:rPr>
      </w:pPr>
      <w:r>
        <w:rPr>
          <w:noProof/>
        </w:rPr>
        <w:t>Figure 14: 2D BLE Model Points for Mapping Workflow</w:t>
      </w:r>
      <w:r>
        <w:rPr>
          <w:noProof/>
        </w:rPr>
        <w:tab/>
      </w:r>
      <w:r>
        <w:rPr>
          <w:noProof/>
        </w:rPr>
        <w:fldChar w:fldCharType="begin"/>
      </w:r>
      <w:r>
        <w:rPr>
          <w:noProof/>
        </w:rPr>
        <w:instrText xml:space="preserve"> PAGEREF _Toc106919843 \h </w:instrText>
      </w:r>
      <w:r>
        <w:rPr>
          <w:noProof/>
        </w:rPr>
      </w:r>
      <w:r>
        <w:rPr>
          <w:noProof/>
        </w:rPr>
        <w:fldChar w:fldCharType="separate"/>
      </w:r>
      <w:r w:rsidR="00606540">
        <w:rPr>
          <w:noProof/>
        </w:rPr>
        <w:t>23</w:t>
      </w:r>
      <w:r>
        <w:rPr>
          <w:noProof/>
        </w:rPr>
        <w:fldChar w:fldCharType="end"/>
      </w:r>
    </w:p>
    <w:p w14:paraId="34EBF6CF" w14:textId="77777777" w:rsidR="00766113" w:rsidRDefault="00766113">
      <w:pPr>
        <w:pStyle w:val="TableofFigures"/>
        <w:rPr>
          <w:rFonts w:eastAsiaTheme="minorEastAsia"/>
          <w:noProof/>
          <w:kern w:val="0"/>
          <w:sz w:val="22"/>
          <w:szCs w:val="22"/>
        </w:rPr>
      </w:pPr>
      <w:r>
        <w:rPr>
          <w:noProof/>
        </w:rPr>
        <w:t>Figure 15:  2D BLE Model Points to Water Surface Elevation TIN</w:t>
      </w:r>
      <w:r>
        <w:rPr>
          <w:noProof/>
        </w:rPr>
        <w:tab/>
      </w:r>
      <w:r>
        <w:rPr>
          <w:noProof/>
        </w:rPr>
        <w:fldChar w:fldCharType="begin"/>
      </w:r>
      <w:r>
        <w:rPr>
          <w:noProof/>
        </w:rPr>
        <w:instrText xml:space="preserve"> PAGEREF _Toc106919844 \h </w:instrText>
      </w:r>
      <w:r>
        <w:rPr>
          <w:noProof/>
        </w:rPr>
      </w:r>
      <w:r>
        <w:rPr>
          <w:noProof/>
        </w:rPr>
        <w:fldChar w:fldCharType="separate"/>
      </w:r>
      <w:r w:rsidR="00606540">
        <w:rPr>
          <w:noProof/>
        </w:rPr>
        <w:t>24</w:t>
      </w:r>
      <w:r>
        <w:rPr>
          <w:noProof/>
        </w:rPr>
        <w:fldChar w:fldCharType="end"/>
      </w:r>
    </w:p>
    <w:p w14:paraId="5B6831CC" w14:textId="77777777" w:rsidR="00766113" w:rsidRDefault="00766113">
      <w:pPr>
        <w:pStyle w:val="TableofFigures"/>
        <w:rPr>
          <w:rFonts w:eastAsiaTheme="minorEastAsia"/>
          <w:noProof/>
          <w:kern w:val="0"/>
          <w:sz w:val="22"/>
          <w:szCs w:val="22"/>
        </w:rPr>
      </w:pPr>
      <w:r>
        <w:rPr>
          <w:noProof/>
        </w:rPr>
        <w:t>Figure 16:  Water Surface Elevation TIN to Grid</w:t>
      </w:r>
      <w:r>
        <w:rPr>
          <w:noProof/>
        </w:rPr>
        <w:tab/>
      </w:r>
      <w:r>
        <w:rPr>
          <w:noProof/>
        </w:rPr>
        <w:fldChar w:fldCharType="begin"/>
      </w:r>
      <w:r>
        <w:rPr>
          <w:noProof/>
        </w:rPr>
        <w:instrText xml:space="preserve"> PAGEREF _Toc106919845 \h </w:instrText>
      </w:r>
      <w:r>
        <w:rPr>
          <w:noProof/>
        </w:rPr>
      </w:r>
      <w:r>
        <w:rPr>
          <w:noProof/>
        </w:rPr>
        <w:fldChar w:fldCharType="separate"/>
      </w:r>
      <w:r w:rsidR="00606540">
        <w:rPr>
          <w:noProof/>
        </w:rPr>
        <w:t>24</w:t>
      </w:r>
      <w:r>
        <w:rPr>
          <w:noProof/>
        </w:rPr>
        <w:fldChar w:fldCharType="end"/>
      </w:r>
    </w:p>
    <w:p w14:paraId="474B4DB4" w14:textId="77777777" w:rsidR="00766113" w:rsidRDefault="00766113">
      <w:pPr>
        <w:pStyle w:val="TableofFigures"/>
        <w:rPr>
          <w:rFonts w:eastAsiaTheme="minorEastAsia"/>
          <w:noProof/>
          <w:kern w:val="0"/>
          <w:sz w:val="22"/>
          <w:szCs w:val="22"/>
        </w:rPr>
      </w:pPr>
      <w:r>
        <w:rPr>
          <w:noProof/>
        </w:rPr>
        <w:t>Figure 17:  Water Surface Elevation Grid to Mapping Products</w:t>
      </w:r>
      <w:r>
        <w:rPr>
          <w:noProof/>
        </w:rPr>
        <w:tab/>
      </w:r>
      <w:r>
        <w:rPr>
          <w:noProof/>
        </w:rPr>
        <w:fldChar w:fldCharType="begin"/>
      </w:r>
      <w:r>
        <w:rPr>
          <w:noProof/>
        </w:rPr>
        <w:instrText xml:space="preserve"> PAGEREF _Toc106919846 \h </w:instrText>
      </w:r>
      <w:r>
        <w:rPr>
          <w:noProof/>
        </w:rPr>
      </w:r>
      <w:r>
        <w:rPr>
          <w:noProof/>
        </w:rPr>
        <w:fldChar w:fldCharType="separate"/>
      </w:r>
      <w:r w:rsidR="00606540">
        <w:rPr>
          <w:noProof/>
        </w:rPr>
        <w:t>25</w:t>
      </w:r>
      <w:r>
        <w:rPr>
          <w:noProof/>
        </w:rPr>
        <w:fldChar w:fldCharType="end"/>
      </w:r>
    </w:p>
    <w:p w14:paraId="2EF0D021" w14:textId="77777777" w:rsidR="00766113" w:rsidRDefault="00766113">
      <w:pPr>
        <w:pStyle w:val="TableofFigures"/>
        <w:rPr>
          <w:rFonts w:eastAsiaTheme="minorEastAsia"/>
          <w:noProof/>
          <w:kern w:val="0"/>
          <w:sz w:val="22"/>
          <w:szCs w:val="22"/>
        </w:rPr>
      </w:pPr>
      <w:r>
        <w:rPr>
          <w:noProof/>
        </w:rPr>
        <w:t>Figure 18: Central Matagorda Bay Watershed CNMS Validation Results</w:t>
      </w:r>
      <w:r>
        <w:rPr>
          <w:noProof/>
        </w:rPr>
        <w:tab/>
      </w:r>
      <w:r>
        <w:rPr>
          <w:noProof/>
        </w:rPr>
        <w:fldChar w:fldCharType="begin"/>
      </w:r>
      <w:r>
        <w:rPr>
          <w:noProof/>
        </w:rPr>
        <w:instrText xml:space="preserve"> PAGEREF _Toc106919847 \h </w:instrText>
      </w:r>
      <w:r>
        <w:rPr>
          <w:noProof/>
        </w:rPr>
      </w:r>
      <w:r>
        <w:rPr>
          <w:noProof/>
        </w:rPr>
        <w:fldChar w:fldCharType="separate"/>
      </w:r>
      <w:r w:rsidR="00606540">
        <w:rPr>
          <w:noProof/>
        </w:rPr>
        <w:t>28</w:t>
      </w:r>
      <w:r>
        <w:rPr>
          <w:noProof/>
        </w:rPr>
        <w:fldChar w:fldCharType="end"/>
      </w:r>
    </w:p>
    <w:p w14:paraId="676D3E61" w14:textId="77777777" w:rsidR="00766113" w:rsidRDefault="00766113">
      <w:pPr>
        <w:pStyle w:val="TableofFigures"/>
        <w:rPr>
          <w:rFonts w:eastAsiaTheme="minorEastAsia"/>
          <w:noProof/>
          <w:kern w:val="0"/>
          <w:sz w:val="22"/>
          <w:szCs w:val="22"/>
        </w:rPr>
      </w:pPr>
      <w:r>
        <w:rPr>
          <w:noProof/>
        </w:rPr>
        <w:t>Figure 19: Ranking of Central Matagorda Bay Watershed HUC-12s</w:t>
      </w:r>
      <w:r>
        <w:rPr>
          <w:noProof/>
        </w:rPr>
        <w:tab/>
      </w:r>
      <w:r>
        <w:rPr>
          <w:noProof/>
        </w:rPr>
        <w:fldChar w:fldCharType="begin"/>
      </w:r>
      <w:r>
        <w:rPr>
          <w:noProof/>
        </w:rPr>
        <w:instrText xml:space="preserve"> PAGEREF _Toc106919848 \h </w:instrText>
      </w:r>
      <w:r>
        <w:rPr>
          <w:noProof/>
        </w:rPr>
      </w:r>
      <w:r>
        <w:rPr>
          <w:noProof/>
        </w:rPr>
        <w:fldChar w:fldCharType="separate"/>
      </w:r>
      <w:r w:rsidR="00606540">
        <w:rPr>
          <w:noProof/>
        </w:rPr>
        <w:t>29</w:t>
      </w:r>
      <w:r>
        <w:rPr>
          <w:noProof/>
        </w:rPr>
        <w:fldChar w:fldCharType="end"/>
      </w:r>
    </w:p>
    <w:p w14:paraId="37F9E495" w14:textId="3B5C411C" w:rsidR="003964F2" w:rsidRDefault="0063518A" w:rsidP="003964F2">
      <w:pPr>
        <w:pStyle w:val="BodyText"/>
        <w:rPr>
          <w:noProof/>
        </w:rPr>
      </w:pPr>
      <w:r>
        <w:rPr>
          <w:noProof/>
        </w:rPr>
        <w:fldChar w:fldCharType="end"/>
      </w:r>
    </w:p>
    <w:p w14:paraId="08C2F95B" w14:textId="29229EB3" w:rsidR="003964F2" w:rsidRDefault="00BF3F75" w:rsidP="00CA2219">
      <w:pPr>
        <w:pStyle w:val="TOCHeading"/>
        <w:rPr>
          <w:noProof/>
        </w:rPr>
      </w:pPr>
      <w:bookmarkStart w:id="15" w:name="Text_Tables"/>
      <w:r>
        <w:rPr>
          <w:noProof/>
        </w:rPr>
        <w:t xml:space="preserve">List of </w:t>
      </w:r>
      <w:r w:rsidR="003964F2">
        <w:rPr>
          <w:noProof/>
        </w:rPr>
        <w:t>Tables</w:t>
      </w:r>
      <w:bookmarkEnd w:id="15"/>
    </w:p>
    <w:p w14:paraId="25BF3FCC" w14:textId="77777777" w:rsidR="00766113"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766113">
        <w:rPr>
          <w:noProof/>
        </w:rPr>
        <w:t>Table 1: FEMA Vertical Accuracy Requirements for Leveraged Data</w:t>
      </w:r>
      <w:r w:rsidR="00766113">
        <w:rPr>
          <w:noProof/>
          <w:webHidden/>
        </w:rPr>
        <w:tab/>
      </w:r>
      <w:r w:rsidR="00766113">
        <w:rPr>
          <w:noProof/>
          <w:webHidden/>
        </w:rPr>
        <w:fldChar w:fldCharType="begin"/>
      </w:r>
      <w:r w:rsidR="00766113">
        <w:rPr>
          <w:noProof/>
          <w:webHidden/>
        </w:rPr>
        <w:instrText xml:space="preserve"> PAGEREF _Toc106919849 \h </w:instrText>
      </w:r>
      <w:r w:rsidR="00766113">
        <w:rPr>
          <w:noProof/>
          <w:webHidden/>
        </w:rPr>
      </w:r>
      <w:r w:rsidR="00766113">
        <w:rPr>
          <w:noProof/>
          <w:webHidden/>
        </w:rPr>
        <w:fldChar w:fldCharType="separate"/>
      </w:r>
      <w:r w:rsidR="00606540">
        <w:rPr>
          <w:noProof/>
          <w:webHidden/>
        </w:rPr>
        <w:t>5</w:t>
      </w:r>
      <w:r w:rsidR="00766113">
        <w:rPr>
          <w:noProof/>
          <w:webHidden/>
        </w:rPr>
        <w:fldChar w:fldCharType="end"/>
      </w:r>
    </w:p>
    <w:p w14:paraId="34FF49C8" w14:textId="77777777" w:rsidR="00766113" w:rsidRDefault="00766113">
      <w:pPr>
        <w:pStyle w:val="TableofFigures"/>
        <w:rPr>
          <w:rFonts w:eastAsiaTheme="minorEastAsia"/>
          <w:noProof/>
          <w:kern w:val="0"/>
          <w:sz w:val="22"/>
          <w:szCs w:val="22"/>
        </w:rPr>
      </w:pPr>
      <w:r>
        <w:rPr>
          <w:noProof/>
        </w:rPr>
        <w:t>Table 2: LiDAR Topographic Data Available for the Central Matagorda Bay Watershed</w:t>
      </w:r>
      <w:r>
        <w:rPr>
          <w:noProof/>
          <w:webHidden/>
        </w:rPr>
        <w:tab/>
      </w:r>
      <w:r>
        <w:rPr>
          <w:noProof/>
          <w:webHidden/>
        </w:rPr>
        <w:fldChar w:fldCharType="begin"/>
      </w:r>
      <w:r>
        <w:rPr>
          <w:noProof/>
          <w:webHidden/>
        </w:rPr>
        <w:instrText xml:space="preserve"> PAGEREF _Toc106919850 \h </w:instrText>
      </w:r>
      <w:r>
        <w:rPr>
          <w:noProof/>
          <w:webHidden/>
        </w:rPr>
      </w:r>
      <w:r>
        <w:rPr>
          <w:noProof/>
          <w:webHidden/>
        </w:rPr>
        <w:fldChar w:fldCharType="separate"/>
      </w:r>
      <w:r w:rsidR="00606540">
        <w:rPr>
          <w:noProof/>
          <w:webHidden/>
        </w:rPr>
        <w:t>5</w:t>
      </w:r>
      <w:r>
        <w:rPr>
          <w:noProof/>
          <w:webHidden/>
        </w:rPr>
        <w:fldChar w:fldCharType="end"/>
      </w:r>
    </w:p>
    <w:p w14:paraId="40BE3ADF" w14:textId="77777777" w:rsidR="00766113" w:rsidRDefault="00766113">
      <w:pPr>
        <w:pStyle w:val="TableofFigures"/>
        <w:rPr>
          <w:rFonts w:eastAsiaTheme="minorEastAsia"/>
          <w:noProof/>
          <w:kern w:val="0"/>
          <w:sz w:val="22"/>
          <w:szCs w:val="22"/>
        </w:rPr>
      </w:pPr>
      <w:r>
        <w:rPr>
          <w:noProof/>
        </w:rPr>
        <w:t>Table 3: USGS Peak Streamflow Gages</w:t>
      </w:r>
      <w:r>
        <w:rPr>
          <w:noProof/>
          <w:webHidden/>
        </w:rPr>
        <w:tab/>
      </w:r>
      <w:r>
        <w:rPr>
          <w:noProof/>
          <w:webHidden/>
        </w:rPr>
        <w:fldChar w:fldCharType="begin"/>
      </w:r>
      <w:r>
        <w:rPr>
          <w:noProof/>
          <w:webHidden/>
        </w:rPr>
        <w:instrText xml:space="preserve"> PAGEREF _Toc106919851 \h </w:instrText>
      </w:r>
      <w:r>
        <w:rPr>
          <w:noProof/>
          <w:webHidden/>
        </w:rPr>
      </w:r>
      <w:r>
        <w:rPr>
          <w:noProof/>
          <w:webHidden/>
        </w:rPr>
        <w:fldChar w:fldCharType="separate"/>
      </w:r>
      <w:r w:rsidR="00606540">
        <w:rPr>
          <w:noProof/>
          <w:webHidden/>
        </w:rPr>
        <w:t>12</w:t>
      </w:r>
      <w:r>
        <w:rPr>
          <w:noProof/>
          <w:webHidden/>
        </w:rPr>
        <w:fldChar w:fldCharType="end"/>
      </w:r>
    </w:p>
    <w:p w14:paraId="5CE56636" w14:textId="77777777" w:rsidR="00766113" w:rsidRDefault="00766113">
      <w:pPr>
        <w:pStyle w:val="TableofFigures"/>
        <w:rPr>
          <w:rFonts w:eastAsiaTheme="minorEastAsia"/>
          <w:noProof/>
          <w:kern w:val="0"/>
          <w:sz w:val="22"/>
          <w:szCs w:val="22"/>
        </w:rPr>
      </w:pPr>
      <w:r>
        <w:rPr>
          <w:noProof/>
        </w:rPr>
        <w:t>Table 4: Land Use(LU)-Soils-CN Matrix for Defining Initial Curve Number</w:t>
      </w:r>
      <w:r>
        <w:rPr>
          <w:noProof/>
          <w:webHidden/>
        </w:rPr>
        <w:tab/>
      </w:r>
      <w:r>
        <w:rPr>
          <w:noProof/>
          <w:webHidden/>
        </w:rPr>
        <w:fldChar w:fldCharType="begin"/>
      </w:r>
      <w:r>
        <w:rPr>
          <w:noProof/>
          <w:webHidden/>
        </w:rPr>
        <w:instrText xml:space="preserve"> PAGEREF _Toc106919852 \h </w:instrText>
      </w:r>
      <w:r>
        <w:rPr>
          <w:noProof/>
          <w:webHidden/>
        </w:rPr>
      </w:r>
      <w:r>
        <w:rPr>
          <w:noProof/>
          <w:webHidden/>
        </w:rPr>
        <w:fldChar w:fldCharType="separate"/>
      </w:r>
      <w:r w:rsidR="00606540">
        <w:rPr>
          <w:noProof/>
          <w:webHidden/>
        </w:rPr>
        <w:t>12</w:t>
      </w:r>
      <w:r>
        <w:rPr>
          <w:noProof/>
          <w:webHidden/>
        </w:rPr>
        <w:fldChar w:fldCharType="end"/>
      </w:r>
    </w:p>
    <w:p w14:paraId="678F005A" w14:textId="77777777" w:rsidR="00766113" w:rsidRDefault="00766113">
      <w:pPr>
        <w:pStyle w:val="TableofFigures"/>
        <w:rPr>
          <w:rFonts w:eastAsiaTheme="minorEastAsia"/>
          <w:noProof/>
          <w:kern w:val="0"/>
          <w:sz w:val="22"/>
          <w:szCs w:val="22"/>
        </w:rPr>
      </w:pPr>
      <w:r>
        <w:rPr>
          <w:noProof/>
        </w:rPr>
        <w:t>Table 5: Rainfall-Runoff Curve Numbers</w:t>
      </w:r>
      <w:r>
        <w:rPr>
          <w:noProof/>
          <w:webHidden/>
        </w:rPr>
        <w:tab/>
      </w:r>
      <w:r>
        <w:rPr>
          <w:noProof/>
          <w:webHidden/>
        </w:rPr>
        <w:fldChar w:fldCharType="begin"/>
      </w:r>
      <w:r>
        <w:rPr>
          <w:noProof/>
          <w:webHidden/>
        </w:rPr>
        <w:instrText xml:space="preserve"> PAGEREF _Toc106919853 \h </w:instrText>
      </w:r>
      <w:r>
        <w:rPr>
          <w:noProof/>
          <w:webHidden/>
        </w:rPr>
      </w:r>
      <w:r>
        <w:rPr>
          <w:noProof/>
          <w:webHidden/>
        </w:rPr>
        <w:fldChar w:fldCharType="separate"/>
      </w:r>
      <w:r w:rsidR="00606540">
        <w:rPr>
          <w:noProof/>
          <w:webHidden/>
        </w:rPr>
        <w:t>14</w:t>
      </w:r>
      <w:r>
        <w:rPr>
          <w:noProof/>
          <w:webHidden/>
        </w:rPr>
        <w:fldChar w:fldCharType="end"/>
      </w:r>
    </w:p>
    <w:p w14:paraId="740D7B9F" w14:textId="77777777" w:rsidR="00766113" w:rsidRDefault="00766113">
      <w:pPr>
        <w:pStyle w:val="TableofFigures"/>
        <w:rPr>
          <w:rFonts w:eastAsiaTheme="minorEastAsia"/>
          <w:noProof/>
          <w:kern w:val="0"/>
          <w:sz w:val="22"/>
          <w:szCs w:val="22"/>
        </w:rPr>
      </w:pPr>
      <w:r>
        <w:rPr>
          <w:noProof/>
        </w:rPr>
        <w:t>Table 6: Precipitation Totals estimated in HEC-HMS (post ARF)</w:t>
      </w:r>
      <w:r>
        <w:rPr>
          <w:noProof/>
          <w:webHidden/>
        </w:rPr>
        <w:tab/>
      </w:r>
      <w:r>
        <w:rPr>
          <w:noProof/>
          <w:webHidden/>
        </w:rPr>
        <w:fldChar w:fldCharType="begin"/>
      </w:r>
      <w:r>
        <w:rPr>
          <w:noProof/>
          <w:webHidden/>
        </w:rPr>
        <w:instrText xml:space="preserve"> PAGEREF _Toc106919854 \h </w:instrText>
      </w:r>
      <w:r>
        <w:rPr>
          <w:noProof/>
          <w:webHidden/>
        </w:rPr>
      </w:r>
      <w:r>
        <w:rPr>
          <w:noProof/>
          <w:webHidden/>
        </w:rPr>
        <w:fldChar w:fldCharType="separate"/>
      </w:r>
      <w:r w:rsidR="00606540">
        <w:rPr>
          <w:noProof/>
          <w:webHidden/>
        </w:rPr>
        <w:t>14</w:t>
      </w:r>
      <w:r>
        <w:rPr>
          <w:noProof/>
          <w:webHidden/>
        </w:rPr>
        <w:fldChar w:fldCharType="end"/>
      </w:r>
    </w:p>
    <w:p w14:paraId="444C776D" w14:textId="77777777" w:rsidR="00766113" w:rsidRDefault="00766113">
      <w:pPr>
        <w:pStyle w:val="TableofFigures"/>
        <w:rPr>
          <w:rFonts w:eastAsiaTheme="minorEastAsia"/>
          <w:noProof/>
          <w:kern w:val="0"/>
          <w:sz w:val="22"/>
          <w:szCs w:val="22"/>
        </w:rPr>
      </w:pPr>
      <w:r>
        <w:rPr>
          <w:noProof/>
        </w:rPr>
        <w:t>Table 7: Total Excess Precipitation Applied to 2D Mesh</w:t>
      </w:r>
      <w:r>
        <w:rPr>
          <w:noProof/>
          <w:webHidden/>
        </w:rPr>
        <w:tab/>
      </w:r>
      <w:r>
        <w:rPr>
          <w:noProof/>
          <w:webHidden/>
        </w:rPr>
        <w:fldChar w:fldCharType="begin"/>
      </w:r>
      <w:r>
        <w:rPr>
          <w:noProof/>
          <w:webHidden/>
        </w:rPr>
        <w:instrText xml:space="preserve"> PAGEREF _Toc106919855 \h </w:instrText>
      </w:r>
      <w:r>
        <w:rPr>
          <w:noProof/>
          <w:webHidden/>
        </w:rPr>
      </w:r>
      <w:r>
        <w:rPr>
          <w:noProof/>
          <w:webHidden/>
        </w:rPr>
        <w:fldChar w:fldCharType="separate"/>
      </w:r>
      <w:r w:rsidR="00606540">
        <w:rPr>
          <w:noProof/>
          <w:webHidden/>
        </w:rPr>
        <w:t>14</w:t>
      </w:r>
      <w:r>
        <w:rPr>
          <w:noProof/>
          <w:webHidden/>
        </w:rPr>
        <w:fldChar w:fldCharType="end"/>
      </w:r>
    </w:p>
    <w:p w14:paraId="448E6365" w14:textId="77777777" w:rsidR="00766113" w:rsidRDefault="00766113">
      <w:pPr>
        <w:pStyle w:val="TableofFigures"/>
        <w:rPr>
          <w:rFonts w:eastAsiaTheme="minorEastAsia"/>
          <w:noProof/>
          <w:kern w:val="0"/>
          <w:sz w:val="22"/>
          <w:szCs w:val="22"/>
        </w:rPr>
      </w:pPr>
      <w:r>
        <w:rPr>
          <w:noProof/>
        </w:rPr>
        <w:t>Table 8: NLCD 2016 Manning's n Roughness Matrix</w:t>
      </w:r>
      <w:r>
        <w:rPr>
          <w:noProof/>
          <w:webHidden/>
        </w:rPr>
        <w:tab/>
      </w:r>
      <w:r>
        <w:rPr>
          <w:noProof/>
          <w:webHidden/>
        </w:rPr>
        <w:fldChar w:fldCharType="begin"/>
      </w:r>
      <w:r>
        <w:rPr>
          <w:noProof/>
          <w:webHidden/>
        </w:rPr>
        <w:instrText xml:space="preserve"> PAGEREF _Toc106919856 \h </w:instrText>
      </w:r>
      <w:r>
        <w:rPr>
          <w:noProof/>
          <w:webHidden/>
        </w:rPr>
      </w:r>
      <w:r>
        <w:rPr>
          <w:noProof/>
          <w:webHidden/>
        </w:rPr>
        <w:fldChar w:fldCharType="separate"/>
      </w:r>
      <w:r w:rsidR="00606540">
        <w:rPr>
          <w:noProof/>
          <w:webHidden/>
        </w:rPr>
        <w:t>17</w:t>
      </w:r>
      <w:r>
        <w:rPr>
          <w:noProof/>
          <w:webHidden/>
        </w:rPr>
        <w:fldChar w:fldCharType="end"/>
      </w:r>
    </w:p>
    <w:p w14:paraId="2587E885" w14:textId="77777777" w:rsidR="00766113" w:rsidRDefault="00766113">
      <w:pPr>
        <w:pStyle w:val="TableofFigures"/>
        <w:rPr>
          <w:rFonts w:eastAsiaTheme="minorEastAsia"/>
          <w:noProof/>
          <w:kern w:val="0"/>
          <w:sz w:val="22"/>
          <w:szCs w:val="22"/>
        </w:rPr>
      </w:pPr>
      <w:r>
        <w:rPr>
          <w:noProof/>
        </w:rPr>
        <w:t>Table 9: Communities with 2D Mesh Refinement</w:t>
      </w:r>
      <w:r>
        <w:rPr>
          <w:noProof/>
          <w:webHidden/>
        </w:rPr>
        <w:tab/>
      </w:r>
      <w:r>
        <w:rPr>
          <w:noProof/>
          <w:webHidden/>
        </w:rPr>
        <w:fldChar w:fldCharType="begin"/>
      </w:r>
      <w:r>
        <w:rPr>
          <w:noProof/>
          <w:webHidden/>
        </w:rPr>
        <w:instrText xml:space="preserve"> PAGEREF _Toc106919857 \h </w:instrText>
      </w:r>
      <w:r>
        <w:rPr>
          <w:noProof/>
          <w:webHidden/>
        </w:rPr>
      </w:r>
      <w:r>
        <w:rPr>
          <w:noProof/>
          <w:webHidden/>
        </w:rPr>
        <w:fldChar w:fldCharType="separate"/>
      </w:r>
      <w:r w:rsidR="00606540">
        <w:rPr>
          <w:noProof/>
          <w:webHidden/>
        </w:rPr>
        <w:t>19</w:t>
      </w:r>
      <w:r>
        <w:rPr>
          <w:noProof/>
          <w:webHidden/>
        </w:rPr>
        <w:fldChar w:fldCharType="end"/>
      </w:r>
    </w:p>
    <w:p w14:paraId="69EFED16" w14:textId="77777777" w:rsidR="00766113" w:rsidRDefault="00766113">
      <w:pPr>
        <w:pStyle w:val="TableofFigures"/>
        <w:rPr>
          <w:rFonts w:eastAsiaTheme="minorEastAsia"/>
          <w:noProof/>
          <w:kern w:val="0"/>
          <w:sz w:val="22"/>
          <w:szCs w:val="22"/>
        </w:rPr>
      </w:pPr>
      <w:r>
        <w:rPr>
          <w:noProof/>
        </w:rPr>
        <w:t>Table 10: Effective and Model Base Flood Elevation (BFE) Comparison after calibration</w:t>
      </w:r>
      <w:r>
        <w:rPr>
          <w:noProof/>
          <w:webHidden/>
        </w:rPr>
        <w:tab/>
      </w:r>
      <w:r>
        <w:rPr>
          <w:noProof/>
          <w:webHidden/>
        </w:rPr>
        <w:fldChar w:fldCharType="begin"/>
      </w:r>
      <w:r>
        <w:rPr>
          <w:noProof/>
          <w:webHidden/>
        </w:rPr>
        <w:instrText xml:space="preserve"> PAGEREF _Toc106919858 \h </w:instrText>
      </w:r>
      <w:r>
        <w:rPr>
          <w:noProof/>
          <w:webHidden/>
        </w:rPr>
      </w:r>
      <w:r>
        <w:rPr>
          <w:noProof/>
          <w:webHidden/>
        </w:rPr>
        <w:fldChar w:fldCharType="separate"/>
      </w:r>
      <w:r w:rsidR="00606540">
        <w:rPr>
          <w:noProof/>
          <w:webHidden/>
        </w:rPr>
        <w:t>20</w:t>
      </w:r>
      <w:r>
        <w:rPr>
          <w:noProof/>
          <w:webHidden/>
        </w:rPr>
        <w:fldChar w:fldCharType="end"/>
      </w:r>
    </w:p>
    <w:p w14:paraId="34675CBB" w14:textId="77777777" w:rsidR="00766113" w:rsidRDefault="00766113">
      <w:pPr>
        <w:pStyle w:val="TableofFigures"/>
        <w:rPr>
          <w:rFonts w:eastAsiaTheme="minorEastAsia"/>
          <w:noProof/>
          <w:kern w:val="0"/>
          <w:sz w:val="22"/>
          <w:szCs w:val="22"/>
        </w:rPr>
      </w:pPr>
      <w:r>
        <w:rPr>
          <w:noProof/>
        </w:rPr>
        <w:t>Table 11: Calibration Results</w:t>
      </w:r>
      <w:r>
        <w:rPr>
          <w:noProof/>
          <w:webHidden/>
        </w:rPr>
        <w:tab/>
      </w:r>
      <w:r>
        <w:rPr>
          <w:noProof/>
          <w:webHidden/>
        </w:rPr>
        <w:fldChar w:fldCharType="begin"/>
      </w:r>
      <w:r>
        <w:rPr>
          <w:noProof/>
          <w:webHidden/>
        </w:rPr>
        <w:instrText xml:space="preserve"> PAGEREF _Toc106919859 \h </w:instrText>
      </w:r>
      <w:r>
        <w:rPr>
          <w:noProof/>
          <w:webHidden/>
        </w:rPr>
      </w:r>
      <w:r>
        <w:rPr>
          <w:noProof/>
          <w:webHidden/>
        </w:rPr>
        <w:fldChar w:fldCharType="separate"/>
      </w:r>
      <w:r w:rsidR="00606540">
        <w:rPr>
          <w:noProof/>
          <w:webHidden/>
        </w:rPr>
        <w:t>21</w:t>
      </w:r>
      <w:r>
        <w:rPr>
          <w:noProof/>
          <w:webHidden/>
        </w:rPr>
        <w:fldChar w:fldCharType="end"/>
      </w:r>
    </w:p>
    <w:p w14:paraId="7C5D2F72" w14:textId="77777777" w:rsidR="00766113" w:rsidRDefault="00766113">
      <w:pPr>
        <w:pStyle w:val="TableofFigures"/>
        <w:rPr>
          <w:rFonts w:eastAsiaTheme="minorEastAsia"/>
          <w:noProof/>
          <w:kern w:val="0"/>
          <w:sz w:val="22"/>
          <w:szCs w:val="22"/>
        </w:rPr>
      </w:pPr>
      <w:r>
        <w:rPr>
          <w:noProof/>
        </w:rPr>
        <w:t>Table 12: 1-percent Gage WSEL and RAS WSEL Comparison</w:t>
      </w:r>
      <w:r>
        <w:rPr>
          <w:noProof/>
          <w:webHidden/>
        </w:rPr>
        <w:tab/>
      </w:r>
      <w:r>
        <w:rPr>
          <w:noProof/>
          <w:webHidden/>
        </w:rPr>
        <w:fldChar w:fldCharType="begin"/>
      </w:r>
      <w:r>
        <w:rPr>
          <w:noProof/>
          <w:webHidden/>
        </w:rPr>
        <w:instrText xml:space="preserve"> PAGEREF _Toc106919860 \h </w:instrText>
      </w:r>
      <w:r>
        <w:rPr>
          <w:noProof/>
          <w:webHidden/>
        </w:rPr>
      </w:r>
      <w:r>
        <w:rPr>
          <w:noProof/>
          <w:webHidden/>
        </w:rPr>
        <w:fldChar w:fldCharType="separate"/>
      </w:r>
      <w:r w:rsidR="00606540">
        <w:rPr>
          <w:noProof/>
          <w:webHidden/>
        </w:rPr>
        <w:t>22</w:t>
      </w:r>
      <w:r>
        <w:rPr>
          <w:noProof/>
          <w:webHidden/>
        </w:rPr>
        <w:fldChar w:fldCharType="end"/>
      </w:r>
    </w:p>
    <w:p w14:paraId="1DF22D7D" w14:textId="77777777" w:rsidR="00766113" w:rsidRDefault="00766113">
      <w:pPr>
        <w:pStyle w:val="TableofFigures"/>
        <w:rPr>
          <w:rFonts w:eastAsiaTheme="minorEastAsia"/>
          <w:noProof/>
          <w:kern w:val="0"/>
          <w:sz w:val="22"/>
          <w:szCs w:val="22"/>
        </w:rPr>
      </w:pPr>
      <w:r>
        <w:rPr>
          <w:noProof/>
        </w:rPr>
        <w:t>Table 13: Zone A Initial Assessment Results</w:t>
      </w:r>
      <w:r>
        <w:rPr>
          <w:noProof/>
          <w:webHidden/>
        </w:rPr>
        <w:tab/>
      </w:r>
      <w:r>
        <w:rPr>
          <w:noProof/>
          <w:webHidden/>
        </w:rPr>
        <w:fldChar w:fldCharType="begin"/>
      </w:r>
      <w:r>
        <w:rPr>
          <w:noProof/>
          <w:webHidden/>
        </w:rPr>
        <w:instrText xml:space="preserve"> PAGEREF _Toc106919861 \h </w:instrText>
      </w:r>
      <w:r>
        <w:rPr>
          <w:noProof/>
          <w:webHidden/>
        </w:rPr>
      </w:r>
      <w:r>
        <w:rPr>
          <w:noProof/>
          <w:webHidden/>
        </w:rPr>
        <w:fldChar w:fldCharType="separate"/>
      </w:r>
      <w:r w:rsidR="00606540">
        <w:rPr>
          <w:noProof/>
          <w:webHidden/>
        </w:rPr>
        <w:t>27</w:t>
      </w:r>
      <w:r>
        <w:rPr>
          <w:noProof/>
          <w:webHidden/>
        </w:rPr>
        <w:fldChar w:fldCharType="end"/>
      </w:r>
    </w:p>
    <w:p w14:paraId="6EC7DEA9" w14:textId="77777777" w:rsidR="00766113" w:rsidRDefault="00766113">
      <w:pPr>
        <w:pStyle w:val="TableofFigures"/>
        <w:rPr>
          <w:rFonts w:eastAsiaTheme="minorEastAsia"/>
          <w:noProof/>
          <w:kern w:val="0"/>
          <w:sz w:val="22"/>
          <w:szCs w:val="22"/>
        </w:rPr>
      </w:pPr>
      <w:r>
        <w:rPr>
          <w:noProof/>
        </w:rPr>
        <w:t>Table 14: BLE Comparison Results</w:t>
      </w:r>
      <w:r>
        <w:rPr>
          <w:noProof/>
          <w:webHidden/>
        </w:rPr>
        <w:tab/>
      </w:r>
      <w:r>
        <w:rPr>
          <w:noProof/>
          <w:webHidden/>
        </w:rPr>
        <w:fldChar w:fldCharType="begin"/>
      </w:r>
      <w:r>
        <w:rPr>
          <w:noProof/>
          <w:webHidden/>
        </w:rPr>
        <w:instrText xml:space="preserve"> PAGEREF _Toc106919862 \h </w:instrText>
      </w:r>
      <w:r>
        <w:rPr>
          <w:noProof/>
          <w:webHidden/>
        </w:rPr>
      </w:r>
      <w:r>
        <w:rPr>
          <w:noProof/>
          <w:webHidden/>
        </w:rPr>
        <w:fldChar w:fldCharType="separate"/>
      </w:r>
      <w:r w:rsidR="00606540">
        <w:rPr>
          <w:noProof/>
          <w:webHidden/>
        </w:rPr>
        <w:t>27</w:t>
      </w:r>
      <w:r>
        <w:rPr>
          <w:noProof/>
          <w:webHidden/>
        </w:rPr>
        <w:fldChar w:fldCharType="end"/>
      </w:r>
    </w:p>
    <w:p w14:paraId="04B5F9D3" w14:textId="77777777" w:rsidR="00766113" w:rsidRDefault="00766113">
      <w:pPr>
        <w:pStyle w:val="TableofFigures"/>
        <w:rPr>
          <w:rFonts w:eastAsiaTheme="minorEastAsia"/>
          <w:noProof/>
          <w:kern w:val="0"/>
          <w:sz w:val="22"/>
          <w:szCs w:val="22"/>
        </w:rPr>
      </w:pPr>
      <w:r>
        <w:rPr>
          <w:noProof/>
        </w:rPr>
        <w:t>Table 15: Zone A Validation Results</w:t>
      </w:r>
      <w:r>
        <w:rPr>
          <w:noProof/>
          <w:webHidden/>
        </w:rPr>
        <w:tab/>
      </w:r>
      <w:r>
        <w:rPr>
          <w:noProof/>
          <w:webHidden/>
        </w:rPr>
        <w:fldChar w:fldCharType="begin"/>
      </w:r>
      <w:r>
        <w:rPr>
          <w:noProof/>
          <w:webHidden/>
        </w:rPr>
        <w:instrText xml:space="preserve"> PAGEREF _Toc106919863 \h </w:instrText>
      </w:r>
      <w:r>
        <w:rPr>
          <w:noProof/>
          <w:webHidden/>
        </w:rPr>
      </w:r>
      <w:r>
        <w:rPr>
          <w:noProof/>
          <w:webHidden/>
        </w:rPr>
        <w:fldChar w:fldCharType="separate"/>
      </w:r>
      <w:r w:rsidR="00606540">
        <w:rPr>
          <w:noProof/>
          <w:webHidden/>
        </w:rPr>
        <w:t>28</w:t>
      </w:r>
      <w:r>
        <w:rPr>
          <w:noProof/>
          <w:webHidden/>
        </w:rPr>
        <w:fldChar w:fldCharType="end"/>
      </w:r>
    </w:p>
    <w:p w14:paraId="543DD3DD" w14:textId="77777777" w:rsidR="00766113" w:rsidRDefault="00766113">
      <w:pPr>
        <w:pStyle w:val="TableofFigures"/>
        <w:rPr>
          <w:rFonts w:eastAsiaTheme="minorEastAsia"/>
          <w:noProof/>
          <w:kern w:val="0"/>
          <w:sz w:val="22"/>
          <w:szCs w:val="22"/>
        </w:rPr>
      </w:pPr>
      <w:r>
        <w:rPr>
          <w:noProof/>
        </w:rPr>
        <w:t>Table 16: Hazus 4.2 (SP03) Results for 1-Percent-Annual-Chance (100 year) Scenario</w:t>
      </w:r>
      <w:r>
        <w:rPr>
          <w:noProof/>
          <w:webHidden/>
        </w:rPr>
        <w:tab/>
      </w:r>
      <w:r>
        <w:rPr>
          <w:noProof/>
          <w:webHidden/>
        </w:rPr>
        <w:fldChar w:fldCharType="begin"/>
      </w:r>
      <w:r>
        <w:rPr>
          <w:noProof/>
          <w:webHidden/>
        </w:rPr>
        <w:instrText xml:space="preserve"> PAGEREF _Toc106919864 \h </w:instrText>
      </w:r>
      <w:r>
        <w:rPr>
          <w:noProof/>
          <w:webHidden/>
        </w:rPr>
      </w:r>
      <w:r>
        <w:rPr>
          <w:noProof/>
          <w:webHidden/>
        </w:rPr>
        <w:fldChar w:fldCharType="separate"/>
      </w:r>
      <w:r w:rsidR="00606540">
        <w:rPr>
          <w:noProof/>
          <w:webHidden/>
        </w:rPr>
        <w:t>30</w:t>
      </w:r>
      <w:r>
        <w:rPr>
          <w:noProof/>
          <w:webHidden/>
        </w:rPr>
        <w:fldChar w:fldCharType="end"/>
      </w:r>
    </w:p>
    <w:p w14:paraId="7447932B" w14:textId="760B6272" w:rsidR="007935AD" w:rsidRDefault="003964F2" w:rsidP="003964F2">
      <w:pPr>
        <w:pStyle w:val="BodyText"/>
        <w:rPr>
          <w:noProof/>
        </w:rPr>
      </w:pPr>
      <w:r>
        <w:rPr>
          <w:noProof/>
        </w:rPr>
        <w:fldChar w:fldCharType="end"/>
      </w:r>
    </w:p>
    <w:p w14:paraId="78E5C770" w14:textId="77777777" w:rsidR="007935AD" w:rsidRDefault="007935AD" w:rsidP="000A14DC">
      <w:pPr>
        <w:rPr>
          <w:b/>
          <w:bCs/>
          <w:noProof/>
        </w:rPr>
        <w:sectPr w:rsidR="007935AD" w:rsidSect="0030437A">
          <w:headerReference w:type="default" r:id="rId11"/>
          <w:footerReference w:type="default" r:id="rId12"/>
          <w:pgSz w:w="12240" w:h="15840" w:code="9"/>
          <w:pgMar w:top="1134" w:right="1440" w:bottom="851" w:left="1440" w:header="709" w:footer="284" w:gutter="0"/>
          <w:cols w:space="708"/>
          <w:docGrid w:linePitch="360"/>
        </w:sectPr>
      </w:pPr>
    </w:p>
    <w:p w14:paraId="5C378A8B" w14:textId="77777777" w:rsidR="00CA2219" w:rsidRDefault="00CA2219" w:rsidP="00CA2219">
      <w:pPr>
        <w:pStyle w:val="Heading1"/>
        <w:numPr>
          <w:ilvl w:val="0"/>
          <w:numId w:val="21"/>
        </w:numPr>
      </w:pPr>
      <w:bookmarkStart w:id="16" w:name="_Toc29880992"/>
      <w:bookmarkStart w:id="17" w:name="_Toc80634257"/>
      <w:bookmarkStart w:id="18" w:name="_Toc106919791"/>
      <w:bookmarkStart w:id="19" w:name="BodyContent"/>
      <w:r>
        <w:lastRenderedPageBreak/>
        <w:t>Introduction</w:t>
      </w:r>
      <w:bookmarkEnd w:id="16"/>
      <w:bookmarkEnd w:id="17"/>
      <w:bookmarkEnd w:id="18"/>
    </w:p>
    <w:p w14:paraId="7F67C372" w14:textId="77777777" w:rsidR="002A75EF" w:rsidRDefault="002A75EF" w:rsidP="002A75EF">
      <w:pPr>
        <w:pStyle w:val="BodyText"/>
      </w:pPr>
      <w:r>
        <w:t>Base Level Engineering (BLE) provides technically credible flood data for various geographies - community, county, watershed and/or state level.  BLE data can be shared with Federal, State, local and tribal governments, this data sharing provides stakeholders at all levels the necessary data to make informed decisions to reduce future flood losses.  Without the mapping of flood prone areas, there can be a lack of information to effectively communicate flood risk to community officials, citizens, and businesses.</w:t>
      </w:r>
    </w:p>
    <w:p w14:paraId="4AC1F695" w14:textId="6B4EEE37" w:rsidR="002A75EF" w:rsidRDefault="002A75EF" w:rsidP="002A75EF">
      <w:pPr>
        <w:pStyle w:val="BodyText"/>
      </w:pPr>
      <w:r>
        <w:t>BLE is a riverine hydrologic and hydraulic modeling approach that builds on lessons learned to produce a baseline understanding of flood risk to communities, produced to support the assessment and maintenance of the national flood hazard inventory.  Engineering models are created during a BLE assessment, producing information that meets the mapping Standards for Flood Risk Projects (FEMA Policy Memo FP 204-078-1) to produce Zone A (1-percent-annual-chance flood) information.  BLE data is intended to represent the base level of investment needed for all flood study efforts FEMA wi</w:t>
      </w:r>
      <w:r w:rsidR="005F2149">
        <w:t xml:space="preserve">ll undertake.  The </w:t>
      </w:r>
      <w:r w:rsidR="00886166">
        <w:t xml:space="preserve">Central </w:t>
      </w:r>
      <w:r w:rsidR="004A6AE1">
        <w:t>Matagorda Bay</w:t>
      </w:r>
      <w:r w:rsidR="00886166">
        <w:t xml:space="preserve"> </w:t>
      </w:r>
      <w:r w:rsidR="00F24A54">
        <w:t>w</w:t>
      </w:r>
      <w:r>
        <w:t xml:space="preserve">atershed BLE documented here was designed to use </w:t>
      </w:r>
      <w:r w:rsidR="00BA0E2B">
        <w:t>two-dimensional</w:t>
      </w:r>
      <w:r>
        <w:t xml:space="preserve"> (2D) modeling techniques with enhancements and calibration to develop products that can be communicated and shared with stakeholders, and transitioned into FEMA regulatory data development workflows.</w:t>
      </w:r>
    </w:p>
    <w:p w14:paraId="0E1D89E0" w14:textId="39269C3C" w:rsidR="002A75EF" w:rsidRDefault="002A75EF" w:rsidP="002A75EF">
      <w:pPr>
        <w:pStyle w:val="BodyText"/>
      </w:pPr>
      <w:r>
        <w:t xml:space="preserve">The intent of BLE is to provide communities technically credible flood hazard information in a cost efficient and timely manner.  Additionally, BLE provides communities a chance to review draft modeling information, reflecting the potential changes in risk within their community.  Providing additional flood risk datasets, like water surface elevation grids and flood depth grids, delivers alternative information that reinforces the variability of flood risk within a designated floodplain and supports historic community requests for a source to determine a Base Flood Elevation in Zone A areas. </w:t>
      </w:r>
    </w:p>
    <w:p w14:paraId="1E3EFE64" w14:textId="77777777" w:rsidR="002A75EF" w:rsidRDefault="002A75EF" w:rsidP="002A75EF">
      <w:pPr>
        <w:pStyle w:val="BodyText"/>
      </w:pPr>
      <w:r>
        <w:t>For floodplain management purposes, BLE data may be used as best available information in areas that are designated as Zone A floodplain.  It may also be used to regulate development in areas where no Special Flood Hazard Area (SFHA) has been mapped before.  Communities may adopt BLE data to support local regulations, which facilitates use of the data in local floodplain management activities, including in the post disaster environment where a need for updated and/or enhanced flood hazard information may be necessary.</w:t>
      </w:r>
    </w:p>
    <w:p w14:paraId="71B1F5A7" w14:textId="77777777" w:rsidR="002A75EF" w:rsidRDefault="002A75EF" w:rsidP="002A75EF">
      <w:pPr>
        <w:pStyle w:val="BodyText"/>
      </w:pPr>
      <w:r>
        <w:t xml:space="preserve">BLE provides information to communities who are currently unmapped and provides a digital entry to communities that are currently un-modernized.  BLE acts as a measuring tool to allow FEMA to assess the current Zone A inventory identified as unknown or unverified in FEMA’s Coordinated Needs Management Strategy (CNMS), which FEMA is required to evaluate once every five years, as described in Title 42 of the Code of Federal Regulations, Chapter III, Section 4101(e).  </w:t>
      </w:r>
      <w:r w:rsidRPr="00D35186">
        <w:t xml:space="preserve">FEMA makes this determination of flood hazard data validity by examining flood study attributes and change characteristics, as specified in the Validation Checklist of the Coordinated Needs Management Strategy (CNMS) Technical Reference. </w:t>
      </w:r>
      <w:r>
        <w:t xml:space="preserve"> </w:t>
      </w:r>
      <w:r w:rsidRPr="00D35186">
        <w:t xml:space="preserve">The CNMS Validation Checklist provides a series of critical and secondary checks to determine the validity of flood hazard areas studied by detailed methods (e.g., Zone AE, AH, or AO). </w:t>
      </w:r>
      <w:r>
        <w:t xml:space="preserve"> </w:t>
      </w:r>
      <w:r w:rsidRPr="00D35186">
        <w:t>While the critical and secondary elements in CNMS provide a comprehensive method of evaluating the validity of Zone AE studies, a cost-effective approach for evaluating Zone A studies has been lacking</w:t>
      </w:r>
      <w:r>
        <w:t>.  Another important goal of the BLE process is scalability of the results, meaning that the model produced during the BLE assessment may be refined to produce a more enhanced model with additional manual correction and on the ground survey.  If BLE modeling exists, FEMA will recommend that it be used as the base model for any detailed studies performed in those areas.</w:t>
      </w:r>
    </w:p>
    <w:p w14:paraId="5329F1C4" w14:textId="088A081E" w:rsidR="002A75EF" w:rsidRDefault="002A75EF" w:rsidP="002A75EF">
      <w:pPr>
        <w:pStyle w:val="BodyText"/>
      </w:pPr>
      <w:r>
        <w:t xml:space="preserve">BLE practices leverage high-resolution topography that meets or exceeds the United States Geological Survey (USGS) 3-D Elevation Program </w:t>
      </w:r>
      <w:r w:rsidR="00DD6FA8">
        <w:t xml:space="preserve">(3DEP) </w:t>
      </w:r>
      <w:r>
        <w:t>standards and often applies flood engineering at a large scale as opposed to targeting stream reaches within a watershed.  BLE can be conducted at any scale, commonly for larger areas (</w:t>
      </w:r>
      <w:r w:rsidR="00C867F2">
        <w:t>Hydrologic Unit Code (</w:t>
      </w:r>
      <w:r>
        <w:t>HUC</w:t>
      </w:r>
      <w:r w:rsidR="00C867F2">
        <w:t>)</w:t>
      </w:r>
      <w:r>
        <w:t>-8 watershed) but may be produced at the county or local level too.  It is encouraged to do BLE for wider areas in order to build on efficiencies in modeling and ensure cost efficiency.  Using current technologies, multiple watersheds or watersheds with large land areas can be analyzed at a more efficient rate to produce water-surface elevations and site-specific hazard data replacing outdated flood studies shown in existing Flood Insurance Rate Maps (FIRMs).  All flood prone areas within a watershed will have an engineering model calculating multiple flood recurrence intervals and defining floodplains with elevation grids using high-resolution topography.</w:t>
      </w:r>
    </w:p>
    <w:p w14:paraId="0B2CCDD7" w14:textId="16D14ED4" w:rsidR="002A75EF" w:rsidRDefault="002A75EF" w:rsidP="002A75EF">
      <w:pPr>
        <w:pStyle w:val="BodyText"/>
      </w:pPr>
      <w:r>
        <w:lastRenderedPageBreak/>
        <w:t>Per standard</w:t>
      </w:r>
      <w:r w:rsidR="002F16DE">
        <w:t xml:space="preserve"> identification (SID)</w:t>
      </w:r>
      <w:r>
        <w:t xml:space="preserve"> #84 and #133, BLE will include all recurrence intervals (0.2-percent, 1-percent, 1-percent plus, 1-percent minus, 2-percent, 4-percent, and 10-percent-annual-chance floods).  As such, hydrologic and hydraulic analysis should be performed to determine the expected water surface elevations for each of the seven recurrence intervals previously identified.</w:t>
      </w:r>
    </w:p>
    <w:p w14:paraId="34D3B834" w14:textId="022CD876" w:rsidR="00126891" w:rsidRDefault="002A75EF" w:rsidP="002A75EF">
      <w:pPr>
        <w:pStyle w:val="BodyText"/>
      </w:pPr>
      <w:r w:rsidRPr="001F7B2E">
        <w:t xml:space="preserve">The </w:t>
      </w:r>
      <w:r w:rsidR="00886166">
        <w:t>Central Matagorda Bay</w:t>
      </w:r>
      <w:r w:rsidR="004A6AE1">
        <w:t xml:space="preserve"> </w:t>
      </w:r>
      <w:r w:rsidR="00F24A54">
        <w:t>w</w:t>
      </w:r>
      <w:r w:rsidRPr="001F7B2E">
        <w:t xml:space="preserve">atershed 2D BLE project was scoped as described in the </w:t>
      </w:r>
      <w:r w:rsidR="0022440D" w:rsidRPr="001F7B2E">
        <w:t xml:space="preserve">TWDB Task Order 8. </w:t>
      </w:r>
      <w:r w:rsidRPr="00DD6986">
        <w:t>In an effort to increase and enhance the flood risk products in Texas</w:t>
      </w:r>
      <w:r>
        <w:t xml:space="preserve">, the study was contracted through </w:t>
      </w:r>
      <w:r w:rsidRPr="00DD6986">
        <w:t>the Texas Water Development Board</w:t>
      </w:r>
      <w:r>
        <w:t>’s</w:t>
      </w:r>
      <w:r w:rsidRPr="00DD6986">
        <w:t xml:space="preserve"> (TWDB</w:t>
      </w:r>
      <w:r>
        <w:t>’s</w:t>
      </w:r>
      <w:r w:rsidRPr="00DD6986">
        <w:t>)</w:t>
      </w:r>
      <w:r>
        <w:t xml:space="preserve"> Cooperative Technical Partner (CTP) program</w:t>
      </w:r>
      <w:r w:rsidRPr="00DD6986">
        <w:t xml:space="preserve"> to AECOM Technical Services, Inc</w:t>
      </w:r>
      <w:r>
        <w:t xml:space="preserve">.  </w:t>
      </w:r>
      <w:r w:rsidRPr="00DC02A6">
        <w:t xml:space="preserve">This report documents the BLE process, products, and results for this watershed.  </w:t>
      </w:r>
      <w:r>
        <w:fldChar w:fldCharType="begin"/>
      </w:r>
      <w:r>
        <w:instrText xml:space="preserve"> REF _Ref61247089 \h </w:instrText>
      </w:r>
      <w:r>
        <w:fldChar w:fldCharType="separate"/>
      </w:r>
      <w:r w:rsidR="00606540">
        <w:t xml:space="preserve">Figure </w:t>
      </w:r>
      <w:r w:rsidR="00606540">
        <w:rPr>
          <w:noProof/>
        </w:rPr>
        <w:t>1</w:t>
      </w:r>
      <w:r>
        <w:fldChar w:fldCharType="end"/>
      </w:r>
      <w:r>
        <w:t xml:space="preserve"> </w:t>
      </w:r>
      <w:r w:rsidRPr="00DC02A6">
        <w:t xml:space="preserve">depicts the </w:t>
      </w:r>
      <w:r w:rsidR="00886166">
        <w:t>Central Matagorda Bay</w:t>
      </w:r>
      <w:r w:rsidR="004A6AE1">
        <w:t xml:space="preserve"> </w:t>
      </w:r>
      <w:r w:rsidR="00F24A54">
        <w:t>w</w:t>
      </w:r>
      <w:r w:rsidRPr="00DC02A6">
        <w:t>atershed footprint.</w:t>
      </w:r>
    </w:p>
    <w:p w14:paraId="21D5CE2F" w14:textId="777175CF" w:rsidR="00DC02A6" w:rsidRDefault="001C6773" w:rsidP="00192AC2">
      <w:pPr>
        <w:pStyle w:val="BodyText"/>
        <w:keepNext/>
        <w:jc w:val="center"/>
      </w:pPr>
      <w:r w:rsidRPr="001C6773">
        <w:t xml:space="preserve"> </w:t>
      </w:r>
      <w:r w:rsidR="001B5D84">
        <w:rPr>
          <w:noProof/>
        </w:rPr>
        <w:drawing>
          <wp:inline distT="0" distB="0" distL="0" distR="0" wp14:anchorId="34CC2CED" wp14:editId="222BCF0E">
            <wp:extent cx="5572125" cy="6484256"/>
            <wp:effectExtent l="19050" t="19050" r="9525" b="1206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exas_2d\60631594_TWDB_E_MatagordaBay_1210_BLE\400_PRODUCTION\Engineering\EastMatBay1210\_Workspace\SR\Figure1_Report.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5400" r="13483" b="1313"/>
                    <a:stretch/>
                  </pic:blipFill>
                  <pic:spPr bwMode="auto">
                    <a:xfrm>
                      <a:off x="0" y="0"/>
                      <a:ext cx="5590934" cy="6506144"/>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2253B525" w14:textId="3DE96322" w:rsidR="00DC02A6" w:rsidRDefault="00DC02A6" w:rsidP="00DC02A6">
      <w:pPr>
        <w:pStyle w:val="Caption"/>
        <w:jc w:val="center"/>
      </w:pPr>
      <w:bookmarkStart w:id="20" w:name="_Ref61247089"/>
      <w:bookmarkStart w:id="21" w:name="_Toc106919830"/>
      <w:r>
        <w:t xml:space="preserve">Figure </w:t>
      </w:r>
      <w:r>
        <w:fldChar w:fldCharType="begin"/>
      </w:r>
      <w:r>
        <w:instrText xml:space="preserve"> SEQ Figure \* ARABIC </w:instrText>
      </w:r>
      <w:r>
        <w:fldChar w:fldCharType="separate"/>
      </w:r>
      <w:r w:rsidR="00606540">
        <w:rPr>
          <w:noProof/>
        </w:rPr>
        <w:t>1</w:t>
      </w:r>
      <w:r>
        <w:fldChar w:fldCharType="end"/>
      </w:r>
      <w:bookmarkEnd w:id="20"/>
      <w:r>
        <w:t xml:space="preserve">: </w:t>
      </w:r>
      <w:r w:rsidR="00886166">
        <w:t xml:space="preserve">Central Matagorda Bay </w:t>
      </w:r>
      <w:r>
        <w:t>Watershed</w:t>
      </w:r>
      <w:bookmarkEnd w:id="21"/>
    </w:p>
    <w:p w14:paraId="00591EA4" w14:textId="77777777" w:rsidR="009F1D77" w:rsidRPr="009F1D77" w:rsidRDefault="009F1D77" w:rsidP="009F1D77">
      <w:pPr>
        <w:pStyle w:val="BodyText"/>
      </w:pPr>
    </w:p>
    <w:p w14:paraId="75F93704" w14:textId="77777777" w:rsidR="003B18BF" w:rsidRPr="00265A9E" w:rsidRDefault="00B225CE" w:rsidP="00CA2219">
      <w:pPr>
        <w:pStyle w:val="Heading1"/>
        <w:numPr>
          <w:ilvl w:val="0"/>
          <w:numId w:val="21"/>
        </w:numPr>
      </w:pPr>
      <w:bookmarkStart w:id="22" w:name="_Toc106919792"/>
      <w:r w:rsidRPr="00265A9E">
        <w:lastRenderedPageBreak/>
        <w:t>2D BLE M</w:t>
      </w:r>
      <w:r w:rsidR="00E413BF">
        <w:t>odeling Inputs and Controls</w:t>
      </w:r>
      <w:bookmarkEnd w:id="22"/>
    </w:p>
    <w:p w14:paraId="74C0928E" w14:textId="729C19C6" w:rsidR="002B752A" w:rsidRPr="002B752A" w:rsidRDefault="002B752A" w:rsidP="002B752A">
      <w:pPr>
        <w:pStyle w:val="BodyText"/>
        <w:rPr>
          <w:b/>
          <w:color w:val="00B5E2" w:themeColor="accent1"/>
          <w:sz w:val="24"/>
        </w:rPr>
      </w:pPr>
      <w:r w:rsidRPr="002B752A">
        <w:t xml:space="preserve">Section 2 presents fundamental components required to execute a 2D hydraulic engineering analysis for the </w:t>
      </w:r>
      <w:r w:rsidR="00886166">
        <w:t>Central Matagorda Bay</w:t>
      </w:r>
      <w:r w:rsidR="004A6AE1">
        <w:t xml:space="preserve"> </w:t>
      </w:r>
      <w:r w:rsidR="00F24A54">
        <w:t>w</w:t>
      </w:r>
      <w:r w:rsidRPr="002B752A">
        <w:t xml:space="preserve">atershed.  Inputs such as elevation data, hydrology from rain-on-grid and inflow hydrographs, and hydraulic analyses and variables are defined herein.  HEC-RAS 5.0.7 rain-on-grid utility was applied in the production of the 2D BLE products produced for this watershed. </w:t>
      </w:r>
    </w:p>
    <w:p w14:paraId="1AC354CA" w14:textId="59B3E854" w:rsidR="00E413BF" w:rsidRDefault="00E413BF" w:rsidP="002B752A">
      <w:pPr>
        <w:pStyle w:val="Heading2"/>
      </w:pPr>
      <w:bookmarkStart w:id="23" w:name="_Toc106919793"/>
      <w:r>
        <w:t>T</w:t>
      </w:r>
      <w:r w:rsidR="00901BD9">
        <w:t>opographic Data</w:t>
      </w:r>
      <w:bookmarkEnd w:id="23"/>
    </w:p>
    <w:p w14:paraId="52987EF5" w14:textId="4B41ADB4" w:rsidR="002B752A" w:rsidRPr="000A48CD" w:rsidRDefault="002B752A" w:rsidP="002B752A">
      <w:pPr>
        <w:pStyle w:val="BodyText"/>
      </w:pPr>
      <w:r w:rsidRPr="000A48CD">
        <w:t xml:space="preserve">A high resolution Digital Elevation Model (DEM) is a fundamental component for </w:t>
      </w:r>
      <w:r w:rsidR="00CA1553">
        <w:t>2D</w:t>
      </w:r>
      <w:r w:rsidRPr="000A48CD">
        <w:t xml:space="preserve"> engineering analyses by providing a detailed </w:t>
      </w:r>
      <w:r w:rsidRPr="001531A9">
        <w:t>representation of the surface for hydraulic routing through the model area.  As such, DEMs were developed for the</w:t>
      </w:r>
      <w:r w:rsidRPr="001531A9">
        <w:rPr>
          <w:color w:val="FF0000"/>
        </w:rPr>
        <w:t xml:space="preserve"> </w:t>
      </w:r>
      <w:r w:rsidR="00886166">
        <w:t>Central Matagorda Bay</w:t>
      </w:r>
      <w:r w:rsidR="004A6AE1">
        <w:t xml:space="preserve"> </w:t>
      </w:r>
      <w:r w:rsidRPr="001531A9">
        <w:t xml:space="preserve">BLE project by leveraging available high resolution gridded elevation data derived from Light Detection and Ranging (LiDAR) collections throughout the States of </w:t>
      </w:r>
      <w:r w:rsidR="001531A9" w:rsidRPr="001531A9">
        <w:t>Texas</w:t>
      </w:r>
      <w:r w:rsidRPr="001531A9">
        <w:t>.</w:t>
      </w:r>
      <w:r w:rsidR="001531A9" w:rsidRPr="001531A9">
        <w:t xml:space="preserve"> </w:t>
      </w:r>
      <w:r w:rsidRPr="001531A9">
        <w:t>The</w:t>
      </w:r>
      <w:r w:rsidR="002F6721">
        <w:t xml:space="preserve"> 10 </w:t>
      </w:r>
      <w:r w:rsidRPr="000A48CD">
        <w:t xml:space="preserve">foot DEM developed to support the 2D BLE modeling and analysis, </w:t>
      </w:r>
      <w:r w:rsidRPr="000D40D1">
        <w:t xml:space="preserve">within the </w:t>
      </w:r>
      <w:r w:rsidR="00886166">
        <w:t>Central Matagorda Bay</w:t>
      </w:r>
      <w:r w:rsidR="004A6AE1">
        <w:t xml:space="preserve"> </w:t>
      </w:r>
      <w:r w:rsidR="00F24A54">
        <w:t>w</w:t>
      </w:r>
      <w:r w:rsidRPr="000D40D1">
        <w:t>atershed</w:t>
      </w:r>
      <w:r w:rsidRPr="000A48CD">
        <w:t>, was executed using the following steps:</w:t>
      </w:r>
    </w:p>
    <w:p w14:paraId="3F4B51F9" w14:textId="77777777" w:rsidR="002B752A" w:rsidRPr="000A48CD" w:rsidRDefault="002B752A" w:rsidP="006C0F38">
      <w:pPr>
        <w:pStyle w:val="BodyText"/>
        <w:numPr>
          <w:ilvl w:val="0"/>
          <w:numId w:val="23"/>
        </w:numPr>
      </w:pPr>
      <w:r w:rsidRPr="000A48CD">
        <w:t>Available elevation data for the project area were inventoried and collected.</w:t>
      </w:r>
    </w:p>
    <w:p w14:paraId="4794968C" w14:textId="77777777" w:rsidR="002B752A" w:rsidRPr="000A48CD" w:rsidRDefault="002B752A" w:rsidP="006C0F38">
      <w:pPr>
        <w:pStyle w:val="BodyText"/>
        <w:numPr>
          <w:ilvl w:val="0"/>
          <w:numId w:val="23"/>
        </w:numPr>
      </w:pPr>
      <w:r w:rsidRPr="000A48CD">
        <w:t>Leveraged elevation data were evaluated and prioritized based on source vertical accuracy, year of collection, and resolution.</w:t>
      </w:r>
    </w:p>
    <w:p w14:paraId="2A605193" w14:textId="1C207D2D" w:rsidR="002B752A" w:rsidRPr="000A48CD" w:rsidRDefault="002B752A" w:rsidP="006C0F38">
      <w:pPr>
        <w:pStyle w:val="BodyText"/>
        <w:numPr>
          <w:ilvl w:val="0"/>
          <w:numId w:val="23"/>
        </w:numPr>
      </w:pPr>
      <w:r w:rsidRPr="000A48CD">
        <w:t xml:space="preserve">Seamless DEMs were processed using </w:t>
      </w:r>
      <w:r w:rsidR="00CA1553" w:rsidRPr="00004B8B">
        <w:rPr>
          <w:szCs w:val="22"/>
        </w:rPr>
        <w:t xml:space="preserve">Geographic Information Systems </w:t>
      </w:r>
      <w:r w:rsidR="00CA1553">
        <w:rPr>
          <w:szCs w:val="22"/>
        </w:rPr>
        <w:t>(</w:t>
      </w:r>
      <w:r w:rsidRPr="000A48CD">
        <w:t>GIS</w:t>
      </w:r>
      <w:r w:rsidR="00CA1553">
        <w:t>)</w:t>
      </w:r>
      <w:r w:rsidRPr="000A48CD">
        <w:t>.</w:t>
      </w:r>
    </w:p>
    <w:p w14:paraId="4C2650A3" w14:textId="77777777" w:rsidR="002B752A" w:rsidRPr="000A48CD" w:rsidRDefault="002B752A" w:rsidP="006C0F38">
      <w:pPr>
        <w:pStyle w:val="BodyText"/>
        <w:numPr>
          <w:ilvl w:val="0"/>
          <w:numId w:val="23"/>
        </w:numPr>
      </w:pPr>
      <w:r w:rsidRPr="000A48CD">
        <w:t xml:space="preserve">Quality was assured using quantitative and qualitative assessment.  </w:t>
      </w:r>
    </w:p>
    <w:p w14:paraId="74F06E0E" w14:textId="7B1C9385" w:rsidR="002B752A" w:rsidRPr="000A48CD" w:rsidRDefault="002B752A" w:rsidP="002B752A">
      <w:pPr>
        <w:pStyle w:val="BodyText"/>
      </w:pPr>
      <w:r w:rsidRPr="000A48CD">
        <w:t>Documentation regarding leveraged data including coverage, accuracy, acquisition dates, and source contact/agency are presented in the figures, tables and text within</w:t>
      </w:r>
      <w:r w:rsidR="00674855">
        <w:t xml:space="preserve"> Section </w:t>
      </w:r>
      <w:r w:rsidR="00674855">
        <w:rPr>
          <w:highlight w:val="yellow"/>
        </w:rPr>
        <w:fldChar w:fldCharType="begin"/>
      </w:r>
      <w:r w:rsidR="00674855">
        <w:instrText xml:space="preserve"> REF _Ref61591656 \r \h </w:instrText>
      </w:r>
      <w:r w:rsidR="00674855">
        <w:rPr>
          <w:highlight w:val="yellow"/>
        </w:rPr>
      </w:r>
      <w:r w:rsidR="00674855">
        <w:rPr>
          <w:highlight w:val="yellow"/>
        </w:rPr>
        <w:fldChar w:fldCharType="separate"/>
      </w:r>
      <w:r w:rsidR="00606540">
        <w:t>2.1.2</w:t>
      </w:r>
      <w:r w:rsidR="00674855">
        <w:rPr>
          <w:highlight w:val="yellow"/>
        </w:rPr>
        <w:fldChar w:fldCharType="end"/>
      </w:r>
      <w:r w:rsidRPr="000A48CD">
        <w:t xml:space="preserve">.  All vertical accuracy specifications were obtained from the metadata or survey reports provided with the leverage datasets.  All available metadata, survey reports, and other leverage documentation are included in </w:t>
      </w:r>
      <w:r w:rsidRPr="001531A9">
        <w:t>the FEMA Data Capture Technical Reference comp</w:t>
      </w:r>
      <w:r w:rsidR="00532CF0">
        <w:t xml:space="preserve">liant submittal content for the </w:t>
      </w:r>
      <w:r w:rsidR="00886166">
        <w:t>Central Matagorda Bay</w:t>
      </w:r>
      <w:r w:rsidR="004A6AE1">
        <w:t xml:space="preserve"> </w:t>
      </w:r>
      <w:r w:rsidR="00F24A54">
        <w:t>w</w:t>
      </w:r>
      <w:r w:rsidRPr="001531A9">
        <w:t>atershed.</w:t>
      </w:r>
    </w:p>
    <w:p w14:paraId="46BAFE0E" w14:textId="77777777" w:rsidR="00E413BF" w:rsidRDefault="00E413BF" w:rsidP="00E413BF">
      <w:pPr>
        <w:pStyle w:val="Heading3"/>
      </w:pPr>
      <w:bookmarkStart w:id="24" w:name="_Toc106919794"/>
      <w:r>
        <w:t>Inventory</w:t>
      </w:r>
      <w:bookmarkEnd w:id="24"/>
    </w:p>
    <w:p w14:paraId="0EB13961" w14:textId="4711501F" w:rsidR="00A02D2F" w:rsidRDefault="00A02D2F" w:rsidP="00A02D2F">
      <w:pPr>
        <w:pStyle w:val="BodyText"/>
      </w:pPr>
      <w:r w:rsidRPr="000A48CD">
        <w:t xml:space="preserve">An inventory of existing topographic data was conducted for the </w:t>
      </w:r>
      <w:r w:rsidR="00886166">
        <w:t>Central Matagorda Bay</w:t>
      </w:r>
      <w:r w:rsidR="004A6AE1">
        <w:t xml:space="preserve"> </w:t>
      </w:r>
      <w:r w:rsidRPr="000A48CD">
        <w:t xml:space="preserve">BLE </w:t>
      </w:r>
      <w:r w:rsidR="00F24A54">
        <w:t>w</w:t>
      </w:r>
      <w:r w:rsidR="00CA1553">
        <w:t>atershed</w:t>
      </w:r>
      <w:r w:rsidR="00CA1553" w:rsidRPr="000A48CD">
        <w:t xml:space="preserve"> </w:t>
      </w:r>
      <w:r w:rsidRPr="000A48CD">
        <w:t>footprint.</w:t>
      </w:r>
      <w:r>
        <w:t xml:space="preserve"> </w:t>
      </w:r>
      <w:r w:rsidRPr="000A48CD">
        <w:t xml:space="preserve"> </w:t>
      </w:r>
      <w:r w:rsidR="00674855">
        <w:fldChar w:fldCharType="begin"/>
      </w:r>
      <w:r w:rsidR="00674855">
        <w:instrText xml:space="preserve"> REF _Ref61591734 \h </w:instrText>
      </w:r>
      <w:r w:rsidR="00674855">
        <w:fldChar w:fldCharType="separate"/>
      </w:r>
      <w:r w:rsidR="00606540">
        <w:t xml:space="preserve">Figure </w:t>
      </w:r>
      <w:r w:rsidR="00606540">
        <w:rPr>
          <w:noProof/>
        </w:rPr>
        <w:t>2</w:t>
      </w:r>
      <w:r w:rsidR="00674855">
        <w:fldChar w:fldCharType="end"/>
      </w:r>
      <w:r w:rsidR="00674855">
        <w:t xml:space="preserve"> </w:t>
      </w:r>
      <w:r w:rsidRPr="000A48CD">
        <w:t xml:space="preserve">depicts the datasets identified </w:t>
      </w:r>
      <w:r>
        <w:t>and</w:t>
      </w:r>
      <w:r w:rsidRPr="000A48CD">
        <w:t xml:space="preserve"> leveraged across the project area.  FEMA, N</w:t>
      </w:r>
      <w:r>
        <w:t xml:space="preserve">ational </w:t>
      </w:r>
      <w:r w:rsidRPr="000A48CD">
        <w:t>O</w:t>
      </w:r>
      <w:r>
        <w:t xml:space="preserve">ceanic and </w:t>
      </w:r>
      <w:r w:rsidRPr="000A48CD">
        <w:t>A</w:t>
      </w:r>
      <w:r>
        <w:t xml:space="preserve">tmospheric </w:t>
      </w:r>
      <w:r w:rsidRPr="000A48CD">
        <w:t>A</w:t>
      </w:r>
      <w:r>
        <w:t>dministration (NOAA)</w:t>
      </w:r>
      <w:r w:rsidRPr="000A48CD">
        <w:t xml:space="preserve">, </w:t>
      </w:r>
      <w:r>
        <w:t>USGS</w:t>
      </w:r>
      <w:r w:rsidRPr="000A48CD">
        <w:t xml:space="preserve">, </w:t>
      </w:r>
      <w:r w:rsidR="003D1018" w:rsidRPr="0032273A">
        <w:t>Texas Natural Resources Information System (TNRIS)</w:t>
      </w:r>
      <w:r w:rsidR="003D1018">
        <w:t xml:space="preserve"> </w:t>
      </w:r>
      <w:r w:rsidRPr="000A48CD">
        <w:t>and other State and Federal agencies were queried to build the inventory with the most current and available data sources.</w:t>
      </w:r>
    </w:p>
    <w:p w14:paraId="3FF2ECFE" w14:textId="46A646DF" w:rsidR="00A02D2F" w:rsidRDefault="004A6AE1" w:rsidP="004A6AE1">
      <w:pPr>
        <w:pStyle w:val="BodyText"/>
        <w:keepNext/>
        <w:jc w:val="center"/>
      </w:pPr>
      <w:r>
        <w:rPr>
          <w:noProof/>
        </w:rPr>
        <w:lastRenderedPageBreak/>
        <w:drawing>
          <wp:inline distT="0" distB="0" distL="0" distR="0" wp14:anchorId="73F9A12A" wp14:editId="5BCA4F2D">
            <wp:extent cx="5736146" cy="5736146"/>
            <wp:effectExtent l="19050" t="19050" r="17145" b="171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5736146" cy="573614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C2E2B81" w14:textId="2D5FE217" w:rsidR="00EE179E" w:rsidRPr="00EE179E" w:rsidRDefault="00A02D2F" w:rsidP="00EE179E">
      <w:pPr>
        <w:pStyle w:val="Caption"/>
        <w:jc w:val="center"/>
      </w:pPr>
      <w:bookmarkStart w:id="25" w:name="_Ref61591734"/>
      <w:bookmarkStart w:id="26" w:name="_Toc106919831"/>
      <w:r>
        <w:t xml:space="preserve">Figure </w:t>
      </w:r>
      <w:r>
        <w:fldChar w:fldCharType="begin"/>
      </w:r>
      <w:r>
        <w:instrText xml:space="preserve"> SEQ Figure \* ARABIC </w:instrText>
      </w:r>
      <w:r>
        <w:fldChar w:fldCharType="separate"/>
      </w:r>
      <w:r w:rsidR="00606540">
        <w:rPr>
          <w:noProof/>
        </w:rPr>
        <w:t>2</w:t>
      </w:r>
      <w:r>
        <w:fldChar w:fldCharType="end"/>
      </w:r>
      <w:bookmarkEnd w:id="25"/>
      <w:r>
        <w:t xml:space="preserve">: </w:t>
      </w:r>
      <w:r w:rsidR="00650DA8">
        <w:t>Central</w:t>
      </w:r>
      <w:r w:rsidR="004A6AE1">
        <w:t xml:space="preserve"> Matagorda Bay </w:t>
      </w:r>
      <w:r>
        <w:t>Watershed BLE Source Terrain Data</w:t>
      </w:r>
      <w:bookmarkEnd w:id="26"/>
    </w:p>
    <w:p w14:paraId="60D02F66" w14:textId="77777777" w:rsidR="00E413BF" w:rsidRDefault="00E413BF" w:rsidP="00E413BF">
      <w:pPr>
        <w:pStyle w:val="Heading3"/>
      </w:pPr>
      <w:bookmarkStart w:id="27" w:name="_Ref61591656"/>
      <w:bookmarkStart w:id="28" w:name="_Toc106919795"/>
      <w:r>
        <w:t>Evaluation</w:t>
      </w:r>
      <w:bookmarkEnd w:id="27"/>
      <w:bookmarkEnd w:id="28"/>
    </w:p>
    <w:p w14:paraId="2DB745DB" w14:textId="77777777" w:rsidR="005269D3" w:rsidRPr="004D0A69" w:rsidRDefault="005269D3" w:rsidP="005269D3">
      <w:pPr>
        <w:pStyle w:val="BodyText"/>
      </w:pPr>
      <w:r w:rsidRPr="004D0A69">
        <w:t>A data coverage assessment was conducted to check for data gaps, extent, accuracy, and completeness.  A review of related documentation, reports, indexes, and metadata associated with the leverage</w:t>
      </w:r>
      <w:r>
        <w:t>d</w:t>
      </w:r>
      <w:r w:rsidRPr="004D0A69">
        <w:t xml:space="preserve"> datasets ensured each dataset meets FEMA accuracy requirements for topographic data.  Decisions to leverage or exclude a dataset (or portion of it), were based generally on the following criteria coupled with engineering judgment:</w:t>
      </w:r>
    </w:p>
    <w:p w14:paraId="6AFFA851" w14:textId="4FC8DAA7" w:rsidR="005269D3" w:rsidRPr="004D0A69" w:rsidRDefault="005269D3" w:rsidP="006C0F38">
      <w:pPr>
        <w:pStyle w:val="BodyText"/>
        <w:numPr>
          <w:ilvl w:val="0"/>
          <w:numId w:val="24"/>
        </w:numPr>
      </w:pPr>
      <w:r w:rsidRPr="004D0A69">
        <w:t>Data meet FEMA vertical accuracy standards (</w:t>
      </w:r>
      <w:r w:rsidR="006604C7">
        <w:fldChar w:fldCharType="begin"/>
      </w:r>
      <w:r w:rsidR="006604C7">
        <w:instrText xml:space="preserve"> REF _Ref81923729 \h </w:instrText>
      </w:r>
      <w:r w:rsidR="006604C7">
        <w:fldChar w:fldCharType="separate"/>
      </w:r>
      <w:r w:rsidR="00606540">
        <w:t xml:space="preserve">Table </w:t>
      </w:r>
      <w:r w:rsidR="00606540">
        <w:rPr>
          <w:noProof/>
        </w:rPr>
        <w:t>1</w:t>
      </w:r>
      <w:r w:rsidR="006604C7">
        <w:fldChar w:fldCharType="end"/>
      </w:r>
      <w:r w:rsidR="004D0F29">
        <w:t>)</w:t>
      </w:r>
    </w:p>
    <w:p w14:paraId="6CE90962" w14:textId="77777777" w:rsidR="005269D3" w:rsidRPr="004D0A69" w:rsidRDefault="005269D3" w:rsidP="006C0F38">
      <w:pPr>
        <w:pStyle w:val="BodyText"/>
        <w:numPr>
          <w:ilvl w:val="0"/>
          <w:numId w:val="24"/>
        </w:numPr>
      </w:pPr>
      <w:r w:rsidRPr="004D0A69">
        <w:t>Date of origination</w:t>
      </w:r>
    </w:p>
    <w:p w14:paraId="4319EC69" w14:textId="77777777" w:rsidR="005269D3" w:rsidRPr="004D0A69" w:rsidRDefault="005269D3" w:rsidP="006C0F38">
      <w:pPr>
        <w:pStyle w:val="BodyText"/>
        <w:numPr>
          <w:ilvl w:val="0"/>
          <w:numId w:val="24"/>
        </w:numPr>
      </w:pPr>
      <w:r w:rsidRPr="004D0A69">
        <w:t>Data density and coverage</w:t>
      </w:r>
    </w:p>
    <w:p w14:paraId="548F6311" w14:textId="1D71EF79" w:rsidR="005269D3" w:rsidRDefault="006604C7" w:rsidP="005269D3">
      <w:pPr>
        <w:pStyle w:val="BodyText"/>
      </w:pPr>
      <w:r>
        <w:fldChar w:fldCharType="begin"/>
      </w:r>
      <w:r>
        <w:instrText xml:space="preserve"> REF _Ref81923729 \h </w:instrText>
      </w:r>
      <w:r>
        <w:fldChar w:fldCharType="separate"/>
      </w:r>
      <w:r w:rsidR="00606540">
        <w:t xml:space="preserve">Table </w:t>
      </w:r>
      <w:r w:rsidR="00606540">
        <w:rPr>
          <w:noProof/>
        </w:rPr>
        <w:t>1</w:t>
      </w:r>
      <w:r>
        <w:fldChar w:fldCharType="end"/>
      </w:r>
      <w:r>
        <w:t xml:space="preserve"> </w:t>
      </w:r>
      <w:r w:rsidR="005269D3" w:rsidRPr="004D0A69">
        <w:t xml:space="preserve">depicts the Risk </w:t>
      </w:r>
      <w:r w:rsidR="005269D3">
        <w:t>MAP</w:t>
      </w:r>
      <w:r w:rsidR="005269D3" w:rsidRPr="004D0A69">
        <w:t xml:space="preserve"> SID </w:t>
      </w:r>
      <w:r w:rsidR="005269D3">
        <w:t>#</w:t>
      </w:r>
      <w:r w:rsidR="005269D3" w:rsidRPr="004D0A69">
        <w:t>43 vertical accuracy requirements based on flood risk and terrain slope within the floodplain being mapped.</w:t>
      </w:r>
    </w:p>
    <w:p w14:paraId="1BD864BC" w14:textId="77777777" w:rsidR="005269D3" w:rsidRDefault="005269D3" w:rsidP="005269D3">
      <w:pPr>
        <w:pStyle w:val="Caption"/>
        <w:jc w:val="center"/>
      </w:pPr>
      <w:bookmarkStart w:id="29" w:name="_Ref81923729"/>
      <w:bookmarkStart w:id="30" w:name="_Toc106919849"/>
      <w:r>
        <w:lastRenderedPageBreak/>
        <w:t xml:space="preserve">Table </w:t>
      </w:r>
      <w:r>
        <w:fldChar w:fldCharType="begin"/>
      </w:r>
      <w:r>
        <w:instrText xml:space="preserve"> SEQ Table \* ARABIC </w:instrText>
      </w:r>
      <w:r>
        <w:fldChar w:fldCharType="separate"/>
      </w:r>
      <w:r w:rsidR="00606540">
        <w:rPr>
          <w:noProof/>
        </w:rPr>
        <w:t>1</w:t>
      </w:r>
      <w:r>
        <w:fldChar w:fldCharType="end"/>
      </w:r>
      <w:bookmarkEnd w:id="29"/>
      <w:r>
        <w:t>: FEMA Vertical Accuracy Requirements for Leveraged Data</w:t>
      </w:r>
      <w:bookmarkEnd w:id="30"/>
    </w:p>
    <w:tbl>
      <w:tblPr>
        <w:tblStyle w:val="CompassTable"/>
        <w:tblW w:w="9323" w:type="dxa"/>
        <w:tblLook w:val="04A0" w:firstRow="1" w:lastRow="0" w:firstColumn="1" w:lastColumn="0" w:noHBand="0" w:noVBand="1"/>
      </w:tblPr>
      <w:tblGrid>
        <w:gridCol w:w="2445"/>
        <w:gridCol w:w="1710"/>
        <w:gridCol w:w="1440"/>
        <w:gridCol w:w="1710"/>
        <w:gridCol w:w="2018"/>
      </w:tblGrid>
      <w:tr w:rsidR="005269D3" w:rsidRPr="00712569" w14:paraId="37F4AD8C" w14:textId="77777777" w:rsidTr="00BC6495">
        <w:trPr>
          <w:cnfStyle w:val="100000000000" w:firstRow="1" w:lastRow="0" w:firstColumn="0" w:lastColumn="0" w:oddVBand="0" w:evenVBand="0" w:oddHBand="0" w:evenHBand="0" w:firstRowFirstColumn="0" w:firstRowLastColumn="0" w:lastRowFirstColumn="0" w:lastRowLastColumn="0"/>
        </w:trPr>
        <w:tc>
          <w:tcPr>
            <w:tcW w:w="2445" w:type="dxa"/>
            <w:shd w:val="clear" w:color="auto" w:fill="00B5E2" w:themeFill="accent1"/>
          </w:tcPr>
          <w:p w14:paraId="579D46CE" w14:textId="77777777" w:rsidR="005269D3" w:rsidRPr="00712569" w:rsidRDefault="005269D3" w:rsidP="005D7A22">
            <w:pPr>
              <w:pStyle w:val="3TableHeading"/>
              <w:keepNext/>
              <w:keepLines/>
              <w:rPr>
                <w:b/>
                <w:szCs w:val="20"/>
              </w:rPr>
            </w:pPr>
            <w:r w:rsidRPr="00712569">
              <w:rPr>
                <w:b/>
                <w:szCs w:val="20"/>
              </w:rPr>
              <w:t>Level of Flood Risk</w:t>
            </w:r>
          </w:p>
        </w:tc>
        <w:tc>
          <w:tcPr>
            <w:tcW w:w="1710" w:type="dxa"/>
            <w:shd w:val="clear" w:color="auto" w:fill="00B5E2" w:themeFill="accent1"/>
          </w:tcPr>
          <w:p w14:paraId="47B223C1" w14:textId="77777777" w:rsidR="005269D3" w:rsidRPr="00712569" w:rsidRDefault="005269D3" w:rsidP="005D7A22">
            <w:pPr>
              <w:pStyle w:val="3TableHeading"/>
              <w:keepNext/>
              <w:keepLines/>
              <w:rPr>
                <w:b/>
                <w:szCs w:val="20"/>
              </w:rPr>
            </w:pPr>
            <w:r w:rsidRPr="00712569">
              <w:rPr>
                <w:b/>
                <w:szCs w:val="20"/>
              </w:rPr>
              <w:t>Typical Slopes</w:t>
            </w:r>
          </w:p>
        </w:tc>
        <w:tc>
          <w:tcPr>
            <w:tcW w:w="1440" w:type="dxa"/>
            <w:shd w:val="clear" w:color="auto" w:fill="00B5E2" w:themeFill="accent1"/>
          </w:tcPr>
          <w:p w14:paraId="18127191" w14:textId="77777777" w:rsidR="005269D3" w:rsidRPr="00712569" w:rsidRDefault="005269D3" w:rsidP="005D7A22">
            <w:pPr>
              <w:pStyle w:val="3TableHeading"/>
              <w:keepNext/>
              <w:keepLines/>
              <w:rPr>
                <w:b/>
                <w:szCs w:val="20"/>
              </w:rPr>
            </w:pPr>
            <w:r w:rsidRPr="00712569">
              <w:rPr>
                <w:b/>
                <w:szCs w:val="20"/>
              </w:rPr>
              <w:t>Specification Level</w:t>
            </w:r>
          </w:p>
        </w:tc>
        <w:tc>
          <w:tcPr>
            <w:tcW w:w="1710" w:type="dxa"/>
            <w:shd w:val="clear" w:color="auto" w:fill="00B5E2" w:themeFill="accent1"/>
          </w:tcPr>
          <w:p w14:paraId="169B81F9" w14:textId="77777777" w:rsidR="005269D3" w:rsidRPr="00712569" w:rsidRDefault="005269D3" w:rsidP="005D7A22">
            <w:pPr>
              <w:pStyle w:val="3TableHeading"/>
              <w:keepNext/>
              <w:keepLines/>
              <w:rPr>
                <w:b/>
                <w:szCs w:val="20"/>
              </w:rPr>
            </w:pPr>
            <w:r w:rsidRPr="00712569">
              <w:rPr>
                <w:b/>
                <w:szCs w:val="20"/>
              </w:rPr>
              <w:t>Vertical Accuracy*</w:t>
            </w:r>
          </w:p>
        </w:tc>
        <w:tc>
          <w:tcPr>
            <w:tcW w:w="2018" w:type="dxa"/>
            <w:shd w:val="clear" w:color="auto" w:fill="00B5E2" w:themeFill="accent1"/>
          </w:tcPr>
          <w:p w14:paraId="66D5ED12" w14:textId="77777777" w:rsidR="005269D3" w:rsidRPr="00712569" w:rsidRDefault="005269D3" w:rsidP="005D7A22">
            <w:pPr>
              <w:pStyle w:val="3TableHeading"/>
              <w:keepNext/>
              <w:keepLines/>
              <w:rPr>
                <w:b/>
                <w:szCs w:val="20"/>
              </w:rPr>
            </w:pPr>
            <w:r w:rsidRPr="00712569">
              <w:rPr>
                <w:b/>
                <w:szCs w:val="20"/>
              </w:rPr>
              <w:t>LiDAR Nominal Pulse Spacing (NPS)</w:t>
            </w:r>
          </w:p>
        </w:tc>
      </w:tr>
      <w:tr w:rsidR="005269D3" w:rsidRPr="00712569" w14:paraId="0850CF8F"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40B29DD0" w14:textId="77777777" w:rsidR="005269D3" w:rsidRPr="00712569" w:rsidRDefault="005269D3" w:rsidP="005D7A22">
            <w:pPr>
              <w:pStyle w:val="3TableText"/>
            </w:pPr>
            <w:r w:rsidRPr="00712569">
              <w:t>High (Deciles 1,2,3)</w:t>
            </w:r>
          </w:p>
        </w:tc>
        <w:tc>
          <w:tcPr>
            <w:tcW w:w="1710" w:type="dxa"/>
          </w:tcPr>
          <w:p w14:paraId="1F5D191E" w14:textId="77777777" w:rsidR="005269D3" w:rsidRPr="00712569" w:rsidRDefault="005269D3" w:rsidP="005D7A22">
            <w:pPr>
              <w:pStyle w:val="3TableText"/>
            </w:pPr>
            <w:r w:rsidRPr="00712569">
              <w:t>Flattest</w:t>
            </w:r>
          </w:p>
        </w:tc>
        <w:tc>
          <w:tcPr>
            <w:tcW w:w="1440" w:type="dxa"/>
            <w:vAlign w:val="top"/>
          </w:tcPr>
          <w:p w14:paraId="51996498" w14:textId="77777777" w:rsidR="005269D3" w:rsidRPr="00712569" w:rsidRDefault="005269D3" w:rsidP="005D7A22">
            <w:pPr>
              <w:pStyle w:val="3TableText"/>
              <w:jc w:val="center"/>
            </w:pPr>
            <w:r w:rsidRPr="00712569">
              <w:t>Highest</w:t>
            </w:r>
          </w:p>
        </w:tc>
        <w:tc>
          <w:tcPr>
            <w:tcW w:w="1710" w:type="dxa"/>
          </w:tcPr>
          <w:p w14:paraId="04B50D1D" w14:textId="77777777" w:rsidR="005269D3" w:rsidRPr="00712569" w:rsidRDefault="005269D3" w:rsidP="005D7A22">
            <w:pPr>
              <w:pStyle w:val="3TableText"/>
              <w:jc w:val="center"/>
            </w:pPr>
            <w:r w:rsidRPr="00712569">
              <w:t>24.5 cm / 36.3 cm</w:t>
            </w:r>
          </w:p>
        </w:tc>
        <w:tc>
          <w:tcPr>
            <w:tcW w:w="2018" w:type="dxa"/>
          </w:tcPr>
          <w:p w14:paraId="30C4C89C" w14:textId="77777777" w:rsidR="005269D3" w:rsidRPr="00712569" w:rsidRDefault="005269D3" w:rsidP="005D7A22">
            <w:pPr>
              <w:pStyle w:val="3TableText"/>
              <w:jc w:val="center"/>
            </w:pPr>
            <w:r w:rsidRPr="00712569">
              <w:t>≤ 2 meters</w:t>
            </w:r>
          </w:p>
        </w:tc>
      </w:tr>
      <w:tr w:rsidR="005269D3" w:rsidRPr="00712569" w14:paraId="2250AFF7"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1F374DFC" w14:textId="77777777" w:rsidR="005269D3" w:rsidRPr="00712569" w:rsidRDefault="005269D3" w:rsidP="005D7A22">
            <w:pPr>
              <w:pStyle w:val="3TableText"/>
            </w:pPr>
            <w:r w:rsidRPr="00712569">
              <w:t>High (Deciles 1,2,3)</w:t>
            </w:r>
          </w:p>
        </w:tc>
        <w:tc>
          <w:tcPr>
            <w:tcW w:w="1710" w:type="dxa"/>
          </w:tcPr>
          <w:p w14:paraId="27B77665" w14:textId="77777777" w:rsidR="005269D3" w:rsidRPr="00712569" w:rsidRDefault="005269D3" w:rsidP="005D7A22">
            <w:pPr>
              <w:pStyle w:val="3TableText"/>
            </w:pPr>
            <w:r w:rsidRPr="00712569">
              <w:t>Rolling or Hilly</w:t>
            </w:r>
          </w:p>
        </w:tc>
        <w:tc>
          <w:tcPr>
            <w:tcW w:w="1440" w:type="dxa"/>
            <w:vAlign w:val="top"/>
          </w:tcPr>
          <w:p w14:paraId="4445BCDC" w14:textId="77777777" w:rsidR="005269D3" w:rsidRPr="00712569" w:rsidRDefault="005269D3" w:rsidP="005D7A22">
            <w:pPr>
              <w:pStyle w:val="3TableText"/>
              <w:jc w:val="center"/>
            </w:pPr>
            <w:r w:rsidRPr="00712569">
              <w:t>High</w:t>
            </w:r>
          </w:p>
        </w:tc>
        <w:tc>
          <w:tcPr>
            <w:tcW w:w="1710" w:type="dxa"/>
          </w:tcPr>
          <w:p w14:paraId="426B184B" w14:textId="77777777" w:rsidR="005269D3" w:rsidRPr="00712569" w:rsidRDefault="005269D3" w:rsidP="005D7A22">
            <w:pPr>
              <w:pStyle w:val="3TableText"/>
              <w:jc w:val="center"/>
            </w:pPr>
            <w:r w:rsidRPr="00712569">
              <w:t>49.0 cm / 72.6 cm</w:t>
            </w:r>
          </w:p>
        </w:tc>
        <w:tc>
          <w:tcPr>
            <w:tcW w:w="2018" w:type="dxa"/>
          </w:tcPr>
          <w:p w14:paraId="218FBCF4" w14:textId="77777777" w:rsidR="005269D3" w:rsidRPr="00712569" w:rsidRDefault="005269D3" w:rsidP="005D7A22">
            <w:pPr>
              <w:pStyle w:val="3TableText"/>
              <w:jc w:val="center"/>
            </w:pPr>
            <w:r w:rsidRPr="00712569">
              <w:t>≤ 2 meters</w:t>
            </w:r>
          </w:p>
        </w:tc>
      </w:tr>
      <w:tr w:rsidR="005269D3" w:rsidRPr="00712569" w14:paraId="0618E6B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C7B499C" w14:textId="77777777" w:rsidR="005269D3" w:rsidRPr="00712569" w:rsidRDefault="005269D3" w:rsidP="005D7A22">
            <w:pPr>
              <w:pStyle w:val="3TableText"/>
              <w:rPr>
                <w:szCs w:val="20"/>
                <w:vertAlign w:val="superscript"/>
              </w:rPr>
            </w:pPr>
            <w:r w:rsidRPr="00712569">
              <w:t>High (Deciles 2,3,4,5)</w:t>
            </w:r>
          </w:p>
        </w:tc>
        <w:tc>
          <w:tcPr>
            <w:tcW w:w="1710" w:type="dxa"/>
          </w:tcPr>
          <w:p w14:paraId="70C3A5F5" w14:textId="77777777" w:rsidR="005269D3" w:rsidRPr="00712569" w:rsidRDefault="005269D3" w:rsidP="005D7A22">
            <w:pPr>
              <w:pStyle w:val="3TableText"/>
              <w:rPr>
                <w:szCs w:val="20"/>
              </w:rPr>
            </w:pPr>
            <w:r w:rsidRPr="00712569">
              <w:t>Hilly</w:t>
            </w:r>
          </w:p>
        </w:tc>
        <w:tc>
          <w:tcPr>
            <w:tcW w:w="1440" w:type="dxa"/>
            <w:vAlign w:val="top"/>
          </w:tcPr>
          <w:p w14:paraId="1CC2A25D" w14:textId="77777777" w:rsidR="005269D3" w:rsidRPr="00712569" w:rsidRDefault="005269D3" w:rsidP="005D7A22">
            <w:pPr>
              <w:pStyle w:val="3TableText"/>
              <w:jc w:val="center"/>
              <w:rPr>
                <w:szCs w:val="20"/>
              </w:rPr>
            </w:pPr>
            <w:r w:rsidRPr="00712569">
              <w:t>Medium</w:t>
            </w:r>
          </w:p>
        </w:tc>
        <w:tc>
          <w:tcPr>
            <w:tcW w:w="1710" w:type="dxa"/>
          </w:tcPr>
          <w:p w14:paraId="71DB9516" w14:textId="77777777" w:rsidR="005269D3" w:rsidRPr="00712569" w:rsidRDefault="005269D3" w:rsidP="005D7A22">
            <w:pPr>
              <w:pStyle w:val="3TableText"/>
              <w:jc w:val="center"/>
              <w:rPr>
                <w:szCs w:val="20"/>
              </w:rPr>
            </w:pPr>
            <w:r w:rsidRPr="00712569">
              <w:t>98.0 cm / 145 cm</w:t>
            </w:r>
          </w:p>
        </w:tc>
        <w:tc>
          <w:tcPr>
            <w:tcW w:w="2018" w:type="dxa"/>
          </w:tcPr>
          <w:p w14:paraId="0FF35BE4" w14:textId="77777777" w:rsidR="005269D3" w:rsidRPr="00712569" w:rsidRDefault="005269D3" w:rsidP="005D7A22">
            <w:pPr>
              <w:pStyle w:val="3TableText"/>
              <w:jc w:val="center"/>
            </w:pPr>
            <w:r w:rsidRPr="00712569">
              <w:t>≤ 3.5 meters</w:t>
            </w:r>
          </w:p>
        </w:tc>
      </w:tr>
      <w:tr w:rsidR="005269D3" w:rsidRPr="00712569" w14:paraId="2775876C"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457A664" w14:textId="77777777" w:rsidR="005269D3" w:rsidRPr="00712569" w:rsidRDefault="005269D3" w:rsidP="005D7A22">
            <w:pPr>
              <w:pStyle w:val="3TableText"/>
              <w:rPr>
                <w:szCs w:val="20"/>
                <w:vertAlign w:val="superscript"/>
              </w:rPr>
            </w:pPr>
            <w:r w:rsidRPr="00712569">
              <w:t>Medium (Deciles 3,4,5,6,7)</w:t>
            </w:r>
          </w:p>
        </w:tc>
        <w:tc>
          <w:tcPr>
            <w:tcW w:w="1710" w:type="dxa"/>
          </w:tcPr>
          <w:p w14:paraId="31970EBD" w14:textId="77777777" w:rsidR="005269D3" w:rsidRPr="00712569" w:rsidRDefault="005269D3" w:rsidP="005D7A22">
            <w:pPr>
              <w:pStyle w:val="3TableText"/>
              <w:rPr>
                <w:szCs w:val="20"/>
              </w:rPr>
            </w:pPr>
            <w:r w:rsidRPr="00712569">
              <w:t>Flattest</w:t>
            </w:r>
          </w:p>
        </w:tc>
        <w:tc>
          <w:tcPr>
            <w:tcW w:w="1440" w:type="dxa"/>
            <w:vAlign w:val="top"/>
          </w:tcPr>
          <w:p w14:paraId="0B1D3C49" w14:textId="77777777" w:rsidR="005269D3" w:rsidRPr="00712569" w:rsidRDefault="005269D3" w:rsidP="005D7A22">
            <w:pPr>
              <w:pStyle w:val="3TableText"/>
              <w:jc w:val="center"/>
              <w:rPr>
                <w:szCs w:val="20"/>
              </w:rPr>
            </w:pPr>
            <w:r w:rsidRPr="00712569">
              <w:t>High</w:t>
            </w:r>
          </w:p>
        </w:tc>
        <w:tc>
          <w:tcPr>
            <w:tcW w:w="1710" w:type="dxa"/>
          </w:tcPr>
          <w:p w14:paraId="7B9E64E7" w14:textId="77777777" w:rsidR="005269D3" w:rsidRPr="00712569" w:rsidRDefault="005269D3" w:rsidP="005D7A22">
            <w:pPr>
              <w:pStyle w:val="3TableText"/>
              <w:jc w:val="center"/>
              <w:rPr>
                <w:szCs w:val="20"/>
              </w:rPr>
            </w:pPr>
            <w:r w:rsidRPr="00712569">
              <w:t>49.0 cm / 72.6 cm</w:t>
            </w:r>
          </w:p>
        </w:tc>
        <w:tc>
          <w:tcPr>
            <w:tcW w:w="2018" w:type="dxa"/>
          </w:tcPr>
          <w:p w14:paraId="0691EE74" w14:textId="77777777" w:rsidR="005269D3" w:rsidRPr="00712569" w:rsidRDefault="005269D3" w:rsidP="005D7A22">
            <w:pPr>
              <w:pStyle w:val="3TableText"/>
              <w:jc w:val="center"/>
            </w:pPr>
            <w:r w:rsidRPr="00712569">
              <w:t>≤ 2 meters</w:t>
            </w:r>
          </w:p>
        </w:tc>
      </w:tr>
      <w:tr w:rsidR="005269D3" w:rsidRPr="00712569" w14:paraId="0C4A020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62D90550" w14:textId="77777777" w:rsidR="005269D3" w:rsidRPr="00712569" w:rsidRDefault="005269D3" w:rsidP="005D7A22">
            <w:pPr>
              <w:pStyle w:val="3TableText"/>
              <w:rPr>
                <w:szCs w:val="20"/>
                <w:vertAlign w:val="superscript"/>
              </w:rPr>
            </w:pPr>
            <w:r w:rsidRPr="00712569">
              <w:t>Medium (Deciles 3,4,5,6,7)</w:t>
            </w:r>
          </w:p>
        </w:tc>
        <w:tc>
          <w:tcPr>
            <w:tcW w:w="1710" w:type="dxa"/>
          </w:tcPr>
          <w:p w14:paraId="3AADA80D" w14:textId="77777777" w:rsidR="005269D3" w:rsidRPr="00712569" w:rsidRDefault="005269D3" w:rsidP="005D7A22">
            <w:pPr>
              <w:pStyle w:val="3TableText"/>
              <w:rPr>
                <w:szCs w:val="20"/>
              </w:rPr>
            </w:pPr>
            <w:r w:rsidRPr="00712569">
              <w:t>Rolling</w:t>
            </w:r>
          </w:p>
        </w:tc>
        <w:tc>
          <w:tcPr>
            <w:tcW w:w="1440" w:type="dxa"/>
            <w:vAlign w:val="top"/>
          </w:tcPr>
          <w:p w14:paraId="3314DA55" w14:textId="77777777" w:rsidR="005269D3" w:rsidRPr="00712569" w:rsidRDefault="005269D3" w:rsidP="005D7A22">
            <w:pPr>
              <w:pStyle w:val="3TableText"/>
              <w:jc w:val="center"/>
              <w:rPr>
                <w:szCs w:val="20"/>
              </w:rPr>
            </w:pPr>
            <w:r w:rsidRPr="00712569">
              <w:t>Medium</w:t>
            </w:r>
          </w:p>
        </w:tc>
        <w:tc>
          <w:tcPr>
            <w:tcW w:w="1710" w:type="dxa"/>
          </w:tcPr>
          <w:p w14:paraId="4208C007" w14:textId="77777777" w:rsidR="005269D3" w:rsidRPr="00712569" w:rsidRDefault="005269D3" w:rsidP="005D7A22">
            <w:pPr>
              <w:pStyle w:val="3TableText"/>
              <w:jc w:val="center"/>
              <w:rPr>
                <w:szCs w:val="20"/>
              </w:rPr>
            </w:pPr>
            <w:r w:rsidRPr="00712569">
              <w:t>98.0 cm / 145 cm</w:t>
            </w:r>
          </w:p>
        </w:tc>
        <w:tc>
          <w:tcPr>
            <w:tcW w:w="2018" w:type="dxa"/>
          </w:tcPr>
          <w:p w14:paraId="64BB9B84" w14:textId="77777777" w:rsidR="005269D3" w:rsidRPr="00712569" w:rsidRDefault="005269D3" w:rsidP="005D7A22">
            <w:pPr>
              <w:pStyle w:val="3TableText"/>
              <w:jc w:val="center"/>
            </w:pPr>
            <w:r w:rsidRPr="00712569">
              <w:t>≤ 3.5 meters</w:t>
            </w:r>
          </w:p>
        </w:tc>
      </w:tr>
      <w:tr w:rsidR="005269D3" w:rsidRPr="00712569" w14:paraId="64CC1F98"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E3C8FAD" w14:textId="77777777" w:rsidR="005269D3" w:rsidRPr="00712569" w:rsidRDefault="005269D3" w:rsidP="005D7A22">
            <w:pPr>
              <w:pStyle w:val="3TableText"/>
              <w:rPr>
                <w:szCs w:val="20"/>
                <w:vertAlign w:val="superscript"/>
              </w:rPr>
            </w:pPr>
            <w:r w:rsidRPr="00712569">
              <w:t>Medium (Deciles 3,4,5,6,7)</w:t>
            </w:r>
          </w:p>
        </w:tc>
        <w:tc>
          <w:tcPr>
            <w:tcW w:w="1710" w:type="dxa"/>
          </w:tcPr>
          <w:p w14:paraId="44609E1D" w14:textId="77777777" w:rsidR="005269D3" w:rsidRPr="00712569" w:rsidRDefault="005269D3" w:rsidP="005D7A22">
            <w:pPr>
              <w:pStyle w:val="3TableText"/>
              <w:rPr>
                <w:szCs w:val="20"/>
              </w:rPr>
            </w:pPr>
            <w:r w:rsidRPr="00712569">
              <w:t>Hilly</w:t>
            </w:r>
          </w:p>
        </w:tc>
        <w:tc>
          <w:tcPr>
            <w:tcW w:w="1440" w:type="dxa"/>
            <w:vAlign w:val="top"/>
          </w:tcPr>
          <w:p w14:paraId="499E9633" w14:textId="77777777" w:rsidR="005269D3" w:rsidRPr="00712569" w:rsidRDefault="005269D3" w:rsidP="005D7A22">
            <w:pPr>
              <w:pStyle w:val="3TableText"/>
              <w:jc w:val="center"/>
              <w:rPr>
                <w:szCs w:val="20"/>
              </w:rPr>
            </w:pPr>
            <w:r w:rsidRPr="00712569">
              <w:t>Low</w:t>
            </w:r>
          </w:p>
        </w:tc>
        <w:tc>
          <w:tcPr>
            <w:tcW w:w="1710" w:type="dxa"/>
          </w:tcPr>
          <w:p w14:paraId="63F5104C" w14:textId="77777777" w:rsidR="005269D3" w:rsidRPr="00712569" w:rsidRDefault="005269D3" w:rsidP="005D7A22">
            <w:pPr>
              <w:pStyle w:val="3TableText"/>
              <w:jc w:val="center"/>
              <w:rPr>
                <w:szCs w:val="20"/>
              </w:rPr>
            </w:pPr>
            <w:r w:rsidRPr="00712569">
              <w:t>147 cm / 218 cm</w:t>
            </w:r>
          </w:p>
        </w:tc>
        <w:tc>
          <w:tcPr>
            <w:tcW w:w="2018" w:type="dxa"/>
          </w:tcPr>
          <w:p w14:paraId="4B7F116B" w14:textId="77777777" w:rsidR="005269D3" w:rsidRPr="00712569" w:rsidRDefault="005269D3" w:rsidP="005D7A22">
            <w:pPr>
              <w:pStyle w:val="3TableText"/>
              <w:jc w:val="center"/>
            </w:pPr>
            <w:r w:rsidRPr="00712569">
              <w:t>≤ 5 meters</w:t>
            </w:r>
          </w:p>
        </w:tc>
      </w:tr>
      <w:tr w:rsidR="005269D3" w:rsidRPr="00712569" w14:paraId="6F4471A2"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5E4EF60" w14:textId="77777777" w:rsidR="005269D3" w:rsidRPr="00712569" w:rsidRDefault="005269D3" w:rsidP="005D7A22">
            <w:pPr>
              <w:pStyle w:val="3TableText"/>
              <w:rPr>
                <w:szCs w:val="20"/>
                <w:vertAlign w:val="superscript"/>
              </w:rPr>
            </w:pPr>
            <w:r w:rsidRPr="00712569">
              <w:t>Low (Deciles 7,8,9,10)</w:t>
            </w:r>
          </w:p>
        </w:tc>
        <w:tc>
          <w:tcPr>
            <w:tcW w:w="1710" w:type="dxa"/>
          </w:tcPr>
          <w:p w14:paraId="3ABFF198" w14:textId="77777777" w:rsidR="005269D3" w:rsidRPr="00712569" w:rsidRDefault="005269D3" w:rsidP="005D7A22">
            <w:pPr>
              <w:pStyle w:val="3TableText"/>
              <w:rPr>
                <w:szCs w:val="20"/>
              </w:rPr>
            </w:pPr>
            <w:r w:rsidRPr="00712569">
              <w:t>All</w:t>
            </w:r>
          </w:p>
        </w:tc>
        <w:tc>
          <w:tcPr>
            <w:tcW w:w="1440" w:type="dxa"/>
            <w:vAlign w:val="top"/>
          </w:tcPr>
          <w:p w14:paraId="70A42523" w14:textId="77777777" w:rsidR="005269D3" w:rsidRPr="00712569" w:rsidRDefault="005269D3" w:rsidP="005D7A22">
            <w:pPr>
              <w:pStyle w:val="3TableText"/>
              <w:jc w:val="center"/>
              <w:rPr>
                <w:szCs w:val="20"/>
              </w:rPr>
            </w:pPr>
            <w:r w:rsidRPr="00712569">
              <w:t>Low</w:t>
            </w:r>
          </w:p>
        </w:tc>
        <w:tc>
          <w:tcPr>
            <w:tcW w:w="1710" w:type="dxa"/>
          </w:tcPr>
          <w:p w14:paraId="6431B682" w14:textId="77777777" w:rsidR="005269D3" w:rsidRPr="00712569" w:rsidRDefault="005269D3" w:rsidP="005D7A22">
            <w:pPr>
              <w:pStyle w:val="3TableText"/>
              <w:jc w:val="center"/>
              <w:rPr>
                <w:szCs w:val="20"/>
              </w:rPr>
            </w:pPr>
            <w:r w:rsidRPr="00712569">
              <w:t>147 cm / 218 cm</w:t>
            </w:r>
          </w:p>
        </w:tc>
        <w:tc>
          <w:tcPr>
            <w:tcW w:w="2018" w:type="dxa"/>
          </w:tcPr>
          <w:p w14:paraId="623390BC" w14:textId="77777777" w:rsidR="005269D3" w:rsidRPr="00712569" w:rsidRDefault="005269D3" w:rsidP="005D7A22">
            <w:pPr>
              <w:pStyle w:val="3TableText"/>
              <w:jc w:val="center"/>
            </w:pPr>
            <w:r w:rsidRPr="00712569">
              <w:t>≤ 5 meters</w:t>
            </w:r>
          </w:p>
        </w:tc>
      </w:tr>
    </w:tbl>
    <w:p w14:paraId="2FC83EED" w14:textId="77777777" w:rsidR="001531A9" w:rsidRDefault="005269D3" w:rsidP="005269D3">
      <w:pPr>
        <w:pStyle w:val="BodyText"/>
      </w:pPr>
      <w:r>
        <w:t>*Vertical Accuracy at 95% Confidence Level (FVA or NVA)/(CVA or VVA)</w:t>
      </w:r>
    </w:p>
    <w:bookmarkStart w:id="31" w:name="_Toc432412967"/>
    <w:p w14:paraId="3022D34E" w14:textId="4B612779" w:rsidR="001531A9" w:rsidRDefault="005E3A8C" w:rsidP="001531A9">
      <w:pPr>
        <w:pStyle w:val="BodyText"/>
      </w:pPr>
      <w:r>
        <w:fldChar w:fldCharType="begin"/>
      </w:r>
      <w:r>
        <w:instrText xml:space="preserve"> REF _Ref85201199 \h </w:instrText>
      </w:r>
      <w:r>
        <w:fldChar w:fldCharType="separate"/>
      </w:r>
      <w:r w:rsidR="00606540">
        <w:t xml:space="preserve">Table </w:t>
      </w:r>
      <w:r w:rsidR="00606540">
        <w:rPr>
          <w:noProof/>
        </w:rPr>
        <w:t>2</w:t>
      </w:r>
      <w:r>
        <w:fldChar w:fldCharType="end"/>
      </w:r>
      <w:r>
        <w:t xml:space="preserve"> </w:t>
      </w:r>
      <w:r w:rsidR="00BA24A7">
        <w:t>depicts the complete list of source elevation data and attributes</w:t>
      </w:r>
      <w:r w:rsidR="00532CF0">
        <w:t xml:space="preserve"> leveraged for the </w:t>
      </w:r>
      <w:r w:rsidR="00886166">
        <w:t>Central Matagorda Bay</w:t>
      </w:r>
      <w:r w:rsidR="004A6AE1">
        <w:t xml:space="preserve"> </w:t>
      </w:r>
      <w:r w:rsidR="00F24A54">
        <w:t>w</w:t>
      </w:r>
      <w:r w:rsidR="00BA24A7">
        <w:t>atershed</w:t>
      </w:r>
      <w:r w:rsidR="001531A9" w:rsidRPr="001531A9">
        <w:t xml:space="preserve">. </w:t>
      </w:r>
      <w:r w:rsidR="00BA24A7">
        <w:t xml:space="preserve"> </w:t>
      </w:r>
      <w:r w:rsidR="006B4EA6" w:rsidRPr="004D0A69">
        <w:t xml:space="preserve">All datasets used for hydraulic analyses and mapping meet the highest specification level defined in </w:t>
      </w:r>
      <w:r w:rsidR="00782D9E">
        <w:fldChar w:fldCharType="begin"/>
      </w:r>
      <w:r w:rsidR="00782D9E">
        <w:instrText xml:space="preserve"> REF _Ref81923729 \h </w:instrText>
      </w:r>
      <w:r w:rsidR="00782D9E">
        <w:fldChar w:fldCharType="separate"/>
      </w:r>
      <w:r w:rsidR="00606540">
        <w:t xml:space="preserve">Table </w:t>
      </w:r>
      <w:r w:rsidR="00606540">
        <w:rPr>
          <w:noProof/>
        </w:rPr>
        <w:t>1</w:t>
      </w:r>
      <w:r w:rsidR="00782D9E">
        <w:fldChar w:fldCharType="end"/>
      </w:r>
      <w:r w:rsidR="006B4EA6" w:rsidRPr="004D0A69">
        <w:t>.</w:t>
      </w:r>
      <w:r w:rsidR="006B4EA6">
        <w:t xml:space="preserve"> </w:t>
      </w:r>
      <w:r w:rsidR="006B4EA6" w:rsidRPr="004D0A69">
        <w:t xml:space="preserve"> </w:t>
      </w:r>
      <w:r w:rsidR="001531A9" w:rsidRPr="001531A9">
        <w:t>The following datasets were evaluated and prioritized as best available:</w:t>
      </w:r>
    </w:p>
    <w:p w14:paraId="79C8928D" w14:textId="12E918F4" w:rsidR="00BA24A7" w:rsidRDefault="00BA24A7" w:rsidP="00BA24A7">
      <w:pPr>
        <w:pStyle w:val="Caption"/>
        <w:jc w:val="center"/>
      </w:pPr>
      <w:bookmarkStart w:id="32" w:name="_Ref85201199"/>
      <w:bookmarkStart w:id="33" w:name="_Toc106919850"/>
      <w:r>
        <w:t xml:space="preserve">Table </w:t>
      </w:r>
      <w:r>
        <w:fldChar w:fldCharType="begin"/>
      </w:r>
      <w:r>
        <w:instrText xml:space="preserve"> SEQ Table \* ARABIC </w:instrText>
      </w:r>
      <w:r>
        <w:fldChar w:fldCharType="separate"/>
      </w:r>
      <w:r w:rsidR="00606540">
        <w:rPr>
          <w:noProof/>
        </w:rPr>
        <w:t>2</w:t>
      </w:r>
      <w:r>
        <w:fldChar w:fldCharType="end"/>
      </w:r>
      <w:bookmarkEnd w:id="32"/>
      <w:r>
        <w:t xml:space="preserve">: LiDAR Topographic Data Available for the </w:t>
      </w:r>
      <w:r w:rsidR="00886166">
        <w:t>Central Matagorda Bay</w:t>
      </w:r>
      <w:r>
        <w:t xml:space="preserve"> Watershed</w:t>
      </w:r>
      <w:bookmarkEnd w:id="33"/>
    </w:p>
    <w:tbl>
      <w:tblPr>
        <w:tblStyle w:val="CompassTable"/>
        <w:tblW w:w="9323" w:type="dxa"/>
        <w:tblLook w:val="04A0" w:firstRow="1" w:lastRow="0" w:firstColumn="1" w:lastColumn="0" w:noHBand="0" w:noVBand="1"/>
      </w:tblPr>
      <w:tblGrid>
        <w:gridCol w:w="647"/>
        <w:gridCol w:w="4078"/>
        <w:gridCol w:w="1431"/>
        <w:gridCol w:w="1164"/>
        <w:gridCol w:w="2003"/>
      </w:tblGrid>
      <w:tr w:rsidR="00BA24A7" w:rsidRPr="00712569" w14:paraId="5D739806" w14:textId="77777777" w:rsidTr="000E100F">
        <w:trPr>
          <w:cnfStyle w:val="100000000000" w:firstRow="1" w:lastRow="0" w:firstColumn="0" w:lastColumn="0" w:oddVBand="0" w:evenVBand="0" w:oddHBand="0" w:evenHBand="0" w:firstRowFirstColumn="0" w:firstRowLastColumn="0" w:lastRowFirstColumn="0" w:lastRowLastColumn="0"/>
        </w:trPr>
        <w:tc>
          <w:tcPr>
            <w:tcW w:w="647" w:type="dxa"/>
            <w:shd w:val="clear" w:color="auto" w:fill="00B5E2" w:themeFill="accent1"/>
          </w:tcPr>
          <w:p w14:paraId="1EAB286E" w14:textId="77777777" w:rsidR="00BA24A7" w:rsidRPr="00712569" w:rsidRDefault="00BA24A7" w:rsidP="001F4E43">
            <w:pPr>
              <w:pStyle w:val="3TableHeading"/>
              <w:keepNext/>
              <w:keepLines/>
              <w:rPr>
                <w:b/>
                <w:szCs w:val="20"/>
              </w:rPr>
            </w:pPr>
            <w:r>
              <w:rPr>
                <w:b/>
                <w:szCs w:val="20"/>
              </w:rPr>
              <w:t>Year</w:t>
            </w:r>
          </w:p>
        </w:tc>
        <w:tc>
          <w:tcPr>
            <w:tcW w:w="4078" w:type="dxa"/>
            <w:shd w:val="clear" w:color="auto" w:fill="00B5E2" w:themeFill="accent1"/>
          </w:tcPr>
          <w:p w14:paraId="273ACB85" w14:textId="77777777" w:rsidR="00BA24A7" w:rsidRPr="00712569" w:rsidRDefault="00BA24A7" w:rsidP="001F4E43">
            <w:pPr>
              <w:pStyle w:val="3TableHeading"/>
              <w:keepNext/>
              <w:keepLines/>
              <w:rPr>
                <w:b/>
                <w:szCs w:val="20"/>
              </w:rPr>
            </w:pPr>
            <w:r>
              <w:rPr>
                <w:b/>
                <w:szCs w:val="20"/>
              </w:rPr>
              <w:t>Description</w:t>
            </w:r>
          </w:p>
        </w:tc>
        <w:tc>
          <w:tcPr>
            <w:tcW w:w="1431" w:type="dxa"/>
            <w:shd w:val="clear" w:color="auto" w:fill="00B5E2" w:themeFill="accent1"/>
          </w:tcPr>
          <w:p w14:paraId="159E72B4" w14:textId="77777777" w:rsidR="00BA24A7" w:rsidRPr="00712569" w:rsidRDefault="00BA24A7" w:rsidP="001F4E43">
            <w:pPr>
              <w:pStyle w:val="3TableHeading"/>
              <w:keepNext/>
              <w:keepLines/>
              <w:rPr>
                <w:b/>
                <w:szCs w:val="20"/>
              </w:rPr>
            </w:pPr>
            <w:r>
              <w:rPr>
                <w:b/>
                <w:szCs w:val="20"/>
              </w:rPr>
              <w:t>Source/Owner</w:t>
            </w:r>
          </w:p>
        </w:tc>
        <w:tc>
          <w:tcPr>
            <w:tcW w:w="1164" w:type="dxa"/>
            <w:shd w:val="clear" w:color="auto" w:fill="00B5E2" w:themeFill="accent1"/>
          </w:tcPr>
          <w:p w14:paraId="7AA31E81" w14:textId="77777777" w:rsidR="00BA24A7" w:rsidRPr="00712569" w:rsidRDefault="00BA24A7" w:rsidP="001F4E43">
            <w:pPr>
              <w:pStyle w:val="3TableHeading"/>
              <w:keepNext/>
              <w:keepLines/>
              <w:rPr>
                <w:b/>
                <w:szCs w:val="20"/>
              </w:rPr>
            </w:pPr>
            <w:r>
              <w:rPr>
                <w:b/>
                <w:szCs w:val="20"/>
              </w:rPr>
              <w:t>Accuracy</w:t>
            </w:r>
            <w:r w:rsidRPr="00D35186">
              <w:rPr>
                <w:szCs w:val="20"/>
                <w:vertAlign w:val="superscript"/>
              </w:rPr>
              <w:t>1</w:t>
            </w:r>
          </w:p>
        </w:tc>
        <w:tc>
          <w:tcPr>
            <w:tcW w:w="2003" w:type="dxa"/>
            <w:shd w:val="clear" w:color="auto" w:fill="00B5E2" w:themeFill="accent1"/>
          </w:tcPr>
          <w:p w14:paraId="5ED64721" w14:textId="2C6F32C6" w:rsidR="00BA24A7" w:rsidRPr="00712569" w:rsidRDefault="00BA24A7" w:rsidP="00706E78">
            <w:pPr>
              <w:pStyle w:val="3TableHeading"/>
              <w:keepNext/>
              <w:keepLines/>
              <w:rPr>
                <w:b/>
                <w:szCs w:val="20"/>
              </w:rPr>
            </w:pPr>
            <w:r>
              <w:rPr>
                <w:b/>
                <w:szCs w:val="20"/>
              </w:rPr>
              <w:t>Approximate Footprint (</w:t>
            </w:r>
            <w:r w:rsidR="00706E78">
              <w:rPr>
                <w:b/>
                <w:szCs w:val="20"/>
              </w:rPr>
              <w:t>sq. Miles</w:t>
            </w:r>
            <w:r>
              <w:rPr>
                <w:b/>
                <w:szCs w:val="20"/>
              </w:rPr>
              <w:t>)</w:t>
            </w:r>
            <w:r w:rsidR="00706E78" w:rsidRPr="00706E78">
              <w:rPr>
                <w:b/>
                <w:szCs w:val="20"/>
                <w:vertAlign w:val="superscript"/>
              </w:rPr>
              <w:t>2</w:t>
            </w:r>
          </w:p>
        </w:tc>
      </w:tr>
      <w:tr w:rsidR="00BA24A7" w:rsidRPr="00712569" w14:paraId="341BE55E" w14:textId="77777777" w:rsidTr="000E100F">
        <w:trPr>
          <w:cnfStyle w:val="000000100000" w:firstRow="0" w:lastRow="0" w:firstColumn="0" w:lastColumn="0" w:oddVBand="0" w:evenVBand="0" w:oddHBand="1" w:evenHBand="0" w:firstRowFirstColumn="0" w:firstRowLastColumn="0" w:lastRowFirstColumn="0" w:lastRowLastColumn="0"/>
          <w:trHeight w:val="288"/>
        </w:trPr>
        <w:tc>
          <w:tcPr>
            <w:tcW w:w="647" w:type="dxa"/>
          </w:tcPr>
          <w:p w14:paraId="369C129F" w14:textId="367895F9" w:rsidR="00BA24A7" w:rsidRPr="00871EE6" w:rsidRDefault="00EA7F53" w:rsidP="001F4E43">
            <w:pPr>
              <w:pStyle w:val="3TableText"/>
              <w:rPr>
                <w:rFonts w:cs="Calibri"/>
                <w:sz w:val="18"/>
                <w:szCs w:val="18"/>
              </w:rPr>
            </w:pPr>
            <w:r w:rsidRPr="00871EE6">
              <w:rPr>
                <w:rFonts w:cs="Calibri"/>
                <w:sz w:val="18"/>
                <w:szCs w:val="18"/>
              </w:rPr>
              <w:t>2018</w:t>
            </w:r>
          </w:p>
        </w:tc>
        <w:tc>
          <w:tcPr>
            <w:tcW w:w="4078" w:type="dxa"/>
          </w:tcPr>
          <w:p w14:paraId="1C831B94" w14:textId="12C06618" w:rsidR="00BA24A7" w:rsidRPr="00871EE6" w:rsidRDefault="000E100F" w:rsidP="001F4E43">
            <w:pPr>
              <w:pStyle w:val="3TableText"/>
              <w:rPr>
                <w:rFonts w:cs="Calibri"/>
                <w:sz w:val="18"/>
                <w:szCs w:val="18"/>
              </w:rPr>
            </w:pPr>
            <w:r w:rsidRPr="00871EE6">
              <w:rPr>
                <w:rFonts w:cs="Calibri"/>
                <w:sz w:val="18"/>
                <w:szCs w:val="18"/>
              </w:rPr>
              <w:t>2018 Matagorda Bay TX LiDAR</w:t>
            </w:r>
          </w:p>
        </w:tc>
        <w:tc>
          <w:tcPr>
            <w:tcW w:w="1431" w:type="dxa"/>
            <w:vAlign w:val="top"/>
          </w:tcPr>
          <w:p w14:paraId="6CC5D0FC" w14:textId="53C91BBB" w:rsidR="00BA24A7" w:rsidRPr="00871EE6" w:rsidRDefault="00E14693" w:rsidP="001F4E43">
            <w:pPr>
              <w:pStyle w:val="3TableText"/>
              <w:jc w:val="center"/>
              <w:rPr>
                <w:rFonts w:cs="Calibri"/>
                <w:sz w:val="18"/>
                <w:szCs w:val="18"/>
              </w:rPr>
            </w:pPr>
            <w:r w:rsidRPr="00871EE6">
              <w:rPr>
                <w:rFonts w:cs="Calibri"/>
                <w:sz w:val="18"/>
                <w:szCs w:val="18"/>
              </w:rPr>
              <w:t>USGS</w:t>
            </w:r>
          </w:p>
        </w:tc>
        <w:tc>
          <w:tcPr>
            <w:tcW w:w="1164" w:type="dxa"/>
          </w:tcPr>
          <w:p w14:paraId="7BEF33AD" w14:textId="63B0B380" w:rsidR="00BA24A7" w:rsidRPr="00871EE6" w:rsidRDefault="007E6723" w:rsidP="001F4E43">
            <w:pPr>
              <w:pStyle w:val="3TableText"/>
              <w:jc w:val="center"/>
              <w:rPr>
                <w:rFonts w:cs="Calibri"/>
                <w:sz w:val="18"/>
                <w:szCs w:val="18"/>
              </w:rPr>
            </w:pPr>
            <w:r w:rsidRPr="00871EE6">
              <w:rPr>
                <w:rFonts w:cs="Calibri"/>
                <w:sz w:val="18"/>
                <w:szCs w:val="18"/>
              </w:rPr>
              <w:t>8.03</w:t>
            </w:r>
            <w:r w:rsidR="00595F0B" w:rsidRPr="00871EE6">
              <w:rPr>
                <w:rFonts w:cs="Calibri"/>
                <w:sz w:val="18"/>
                <w:szCs w:val="18"/>
              </w:rPr>
              <w:t xml:space="preserve"> cm</w:t>
            </w:r>
          </w:p>
        </w:tc>
        <w:tc>
          <w:tcPr>
            <w:tcW w:w="2003" w:type="dxa"/>
          </w:tcPr>
          <w:p w14:paraId="229E75DA" w14:textId="0ACF5759" w:rsidR="00BA24A7" w:rsidRPr="00871EE6" w:rsidRDefault="007E6723" w:rsidP="001F4E43">
            <w:pPr>
              <w:pStyle w:val="3TableText"/>
              <w:jc w:val="center"/>
              <w:rPr>
                <w:rFonts w:cs="Calibri"/>
                <w:sz w:val="18"/>
                <w:szCs w:val="18"/>
              </w:rPr>
            </w:pPr>
            <w:r w:rsidRPr="00871EE6">
              <w:rPr>
                <w:rFonts w:cs="Calibri"/>
                <w:sz w:val="18"/>
                <w:szCs w:val="18"/>
              </w:rPr>
              <w:t>723</w:t>
            </w:r>
            <w:r w:rsidR="00871EE6" w:rsidRPr="00871EE6">
              <w:rPr>
                <w:rFonts w:cs="Calibri"/>
                <w:sz w:val="18"/>
                <w:szCs w:val="18"/>
              </w:rPr>
              <w:t>.0</w:t>
            </w:r>
          </w:p>
        </w:tc>
      </w:tr>
      <w:tr w:rsidR="000E100F" w:rsidRPr="00712569" w14:paraId="36CCABC8" w14:textId="77777777" w:rsidTr="000E100F">
        <w:trPr>
          <w:cnfStyle w:val="000000010000" w:firstRow="0" w:lastRow="0" w:firstColumn="0" w:lastColumn="0" w:oddVBand="0" w:evenVBand="0" w:oddHBand="0" w:evenHBand="1" w:firstRowFirstColumn="0" w:firstRowLastColumn="0" w:lastRowFirstColumn="0" w:lastRowLastColumn="0"/>
          <w:trHeight w:val="288"/>
        </w:trPr>
        <w:tc>
          <w:tcPr>
            <w:tcW w:w="647" w:type="dxa"/>
          </w:tcPr>
          <w:p w14:paraId="2D3B1154" w14:textId="5EB8BF26" w:rsidR="000E100F" w:rsidRPr="00871EE6" w:rsidRDefault="000E100F" w:rsidP="001F4E43">
            <w:pPr>
              <w:pStyle w:val="3TableText"/>
              <w:rPr>
                <w:rFonts w:cs="Calibri"/>
                <w:sz w:val="18"/>
                <w:szCs w:val="18"/>
              </w:rPr>
            </w:pPr>
            <w:r w:rsidRPr="00871EE6">
              <w:rPr>
                <w:rFonts w:cs="Calibri"/>
                <w:sz w:val="18"/>
                <w:szCs w:val="18"/>
              </w:rPr>
              <w:t>2018</w:t>
            </w:r>
          </w:p>
        </w:tc>
        <w:tc>
          <w:tcPr>
            <w:tcW w:w="4078" w:type="dxa"/>
          </w:tcPr>
          <w:p w14:paraId="4E14969C" w14:textId="5E19DFC3" w:rsidR="000E100F" w:rsidRPr="00871EE6" w:rsidRDefault="000E100F" w:rsidP="00E05EC7">
            <w:pPr>
              <w:pStyle w:val="3TableText"/>
              <w:rPr>
                <w:rFonts w:cs="Calibri"/>
                <w:sz w:val="18"/>
                <w:szCs w:val="18"/>
              </w:rPr>
            </w:pPr>
            <w:r w:rsidRPr="00871EE6">
              <w:rPr>
                <w:rFonts w:cs="Calibri"/>
                <w:sz w:val="18"/>
                <w:szCs w:val="18"/>
              </w:rPr>
              <w:t xml:space="preserve">2018 TNRIS LiDAR: Upper Coastal </w:t>
            </w:r>
          </w:p>
        </w:tc>
        <w:tc>
          <w:tcPr>
            <w:tcW w:w="1431" w:type="dxa"/>
            <w:vAlign w:val="top"/>
          </w:tcPr>
          <w:p w14:paraId="06E2C960" w14:textId="77777777" w:rsidR="000E100F" w:rsidRPr="00871EE6" w:rsidRDefault="000E100F" w:rsidP="001F4E43">
            <w:pPr>
              <w:pStyle w:val="3TableText"/>
              <w:jc w:val="center"/>
              <w:rPr>
                <w:rFonts w:cs="Calibri"/>
                <w:sz w:val="18"/>
                <w:szCs w:val="18"/>
              </w:rPr>
            </w:pPr>
            <w:r w:rsidRPr="00871EE6">
              <w:rPr>
                <w:rFonts w:cs="Calibri"/>
                <w:sz w:val="18"/>
                <w:szCs w:val="18"/>
              </w:rPr>
              <w:t>TNRIS/TWDB</w:t>
            </w:r>
          </w:p>
        </w:tc>
        <w:tc>
          <w:tcPr>
            <w:tcW w:w="1164" w:type="dxa"/>
          </w:tcPr>
          <w:p w14:paraId="45540E2A" w14:textId="7EEFC157" w:rsidR="000E100F" w:rsidRPr="00871EE6" w:rsidRDefault="000E100F" w:rsidP="007E6723">
            <w:pPr>
              <w:pStyle w:val="3TableText"/>
              <w:jc w:val="center"/>
              <w:rPr>
                <w:rFonts w:cs="Calibri"/>
                <w:sz w:val="18"/>
                <w:szCs w:val="18"/>
              </w:rPr>
            </w:pPr>
            <w:r w:rsidRPr="00871EE6">
              <w:rPr>
                <w:rFonts w:cs="Calibri"/>
                <w:sz w:val="18"/>
                <w:szCs w:val="18"/>
              </w:rPr>
              <w:t>9.</w:t>
            </w:r>
            <w:r w:rsidR="007E6723" w:rsidRPr="00871EE6">
              <w:rPr>
                <w:rFonts w:cs="Calibri"/>
                <w:sz w:val="18"/>
                <w:szCs w:val="18"/>
              </w:rPr>
              <w:t>4</w:t>
            </w:r>
            <w:r w:rsidRPr="00871EE6">
              <w:rPr>
                <w:rFonts w:cs="Calibri"/>
                <w:sz w:val="18"/>
                <w:szCs w:val="18"/>
              </w:rPr>
              <w:t xml:space="preserve"> cm</w:t>
            </w:r>
          </w:p>
        </w:tc>
        <w:tc>
          <w:tcPr>
            <w:tcW w:w="2003" w:type="dxa"/>
          </w:tcPr>
          <w:p w14:paraId="44B03421" w14:textId="4F569A3E" w:rsidR="000E100F" w:rsidRPr="00871EE6" w:rsidRDefault="007E6723" w:rsidP="001F4E43">
            <w:pPr>
              <w:pStyle w:val="3TableText"/>
              <w:jc w:val="center"/>
              <w:rPr>
                <w:rFonts w:cs="Calibri"/>
                <w:sz w:val="18"/>
                <w:szCs w:val="18"/>
              </w:rPr>
            </w:pPr>
            <w:r w:rsidRPr="00871EE6">
              <w:rPr>
                <w:rFonts w:cs="Calibri"/>
                <w:sz w:val="18"/>
                <w:szCs w:val="18"/>
              </w:rPr>
              <w:t>2</w:t>
            </w:r>
            <w:r w:rsidR="00871EE6" w:rsidRPr="00871EE6">
              <w:rPr>
                <w:rFonts w:cs="Calibri"/>
                <w:sz w:val="18"/>
                <w:szCs w:val="18"/>
              </w:rPr>
              <w:t>.2</w:t>
            </w:r>
          </w:p>
        </w:tc>
      </w:tr>
      <w:tr w:rsidR="00BA24A7" w:rsidRPr="00712569" w14:paraId="2772CB7B" w14:textId="77777777" w:rsidTr="000E100F">
        <w:trPr>
          <w:cnfStyle w:val="000000100000" w:firstRow="0" w:lastRow="0" w:firstColumn="0" w:lastColumn="0" w:oddVBand="0" w:evenVBand="0" w:oddHBand="1" w:evenHBand="0" w:firstRowFirstColumn="0" w:firstRowLastColumn="0" w:lastRowFirstColumn="0" w:lastRowLastColumn="0"/>
          <w:trHeight w:val="288"/>
        </w:trPr>
        <w:tc>
          <w:tcPr>
            <w:tcW w:w="647" w:type="dxa"/>
          </w:tcPr>
          <w:p w14:paraId="64E6F0AB" w14:textId="45429E52" w:rsidR="00BA24A7" w:rsidRPr="00871EE6" w:rsidRDefault="00BA24A7" w:rsidP="001F4E43">
            <w:pPr>
              <w:pStyle w:val="3TableText"/>
              <w:rPr>
                <w:rFonts w:cs="Calibri"/>
                <w:sz w:val="18"/>
                <w:szCs w:val="18"/>
                <w:vertAlign w:val="superscript"/>
              </w:rPr>
            </w:pPr>
            <w:r w:rsidRPr="00871EE6">
              <w:rPr>
                <w:rFonts w:cs="Calibri"/>
                <w:sz w:val="18"/>
                <w:szCs w:val="18"/>
              </w:rPr>
              <w:t>201</w:t>
            </w:r>
            <w:r w:rsidR="000E100F" w:rsidRPr="00871EE6">
              <w:rPr>
                <w:rFonts w:cs="Calibri"/>
                <w:sz w:val="18"/>
                <w:szCs w:val="18"/>
              </w:rPr>
              <w:t>8</w:t>
            </w:r>
          </w:p>
        </w:tc>
        <w:tc>
          <w:tcPr>
            <w:tcW w:w="4078" w:type="dxa"/>
          </w:tcPr>
          <w:p w14:paraId="0AABC83C" w14:textId="3D2F7919" w:rsidR="00BA24A7" w:rsidRPr="00871EE6" w:rsidRDefault="000E100F" w:rsidP="001F4E43">
            <w:pPr>
              <w:pStyle w:val="3TableText"/>
              <w:rPr>
                <w:rFonts w:cs="Calibri"/>
                <w:sz w:val="18"/>
                <w:szCs w:val="18"/>
              </w:rPr>
            </w:pPr>
            <w:r w:rsidRPr="00871EE6">
              <w:rPr>
                <w:rFonts w:cs="Calibri"/>
                <w:sz w:val="18"/>
                <w:szCs w:val="18"/>
              </w:rPr>
              <w:t>2018 Texas LiDAR: South Texas</w:t>
            </w:r>
          </w:p>
        </w:tc>
        <w:tc>
          <w:tcPr>
            <w:tcW w:w="1431" w:type="dxa"/>
            <w:vAlign w:val="top"/>
          </w:tcPr>
          <w:p w14:paraId="7B2D5FCA" w14:textId="7406502A" w:rsidR="00BA24A7" w:rsidRPr="00871EE6" w:rsidRDefault="00E14693" w:rsidP="001F4E43">
            <w:pPr>
              <w:pStyle w:val="3TableText"/>
              <w:jc w:val="center"/>
              <w:rPr>
                <w:rFonts w:cs="Calibri"/>
                <w:sz w:val="18"/>
                <w:szCs w:val="18"/>
              </w:rPr>
            </w:pPr>
            <w:r w:rsidRPr="00871EE6">
              <w:rPr>
                <w:rFonts w:cs="Calibri"/>
                <w:sz w:val="18"/>
                <w:szCs w:val="18"/>
              </w:rPr>
              <w:t>USGS</w:t>
            </w:r>
          </w:p>
        </w:tc>
        <w:tc>
          <w:tcPr>
            <w:tcW w:w="1164" w:type="dxa"/>
          </w:tcPr>
          <w:p w14:paraId="16C0B8DA" w14:textId="4E109764" w:rsidR="00BA24A7" w:rsidRPr="00871EE6" w:rsidRDefault="00472359" w:rsidP="007E6723">
            <w:pPr>
              <w:pStyle w:val="3TableText"/>
              <w:jc w:val="center"/>
              <w:rPr>
                <w:rFonts w:cs="Calibri"/>
                <w:sz w:val="18"/>
                <w:szCs w:val="18"/>
              </w:rPr>
            </w:pPr>
            <w:r w:rsidRPr="00871EE6">
              <w:rPr>
                <w:rFonts w:cs="Calibri"/>
                <w:sz w:val="18"/>
                <w:szCs w:val="18"/>
              </w:rPr>
              <w:t>1</w:t>
            </w:r>
            <w:r w:rsidR="007E6723" w:rsidRPr="00871EE6">
              <w:rPr>
                <w:rFonts w:cs="Calibri"/>
                <w:sz w:val="18"/>
                <w:szCs w:val="18"/>
              </w:rPr>
              <w:t>7.64</w:t>
            </w:r>
            <w:r w:rsidR="00595F0B" w:rsidRPr="00871EE6">
              <w:rPr>
                <w:rFonts w:cs="Calibri"/>
                <w:sz w:val="18"/>
                <w:szCs w:val="18"/>
              </w:rPr>
              <w:t xml:space="preserve"> cm</w:t>
            </w:r>
          </w:p>
        </w:tc>
        <w:tc>
          <w:tcPr>
            <w:tcW w:w="2003" w:type="dxa"/>
          </w:tcPr>
          <w:p w14:paraId="7A804F65" w14:textId="48681D1B" w:rsidR="00BA24A7" w:rsidRPr="00871EE6" w:rsidRDefault="007E6723" w:rsidP="001F4E43">
            <w:pPr>
              <w:pStyle w:val="3TableText"/>
              <w:jc w:val="center"/>
              <w:rPr>
                <w:rFonts w:cs="Calibri"/>
                <w:sz w:val="18"/>
                <w:szCs w:val="18"/>
              </w:rPr>
            </w:pPr>
            <w:r w:rsidRPr="00871EE6">
              <w:rPr>
                <w:rFonts w:cs="Calibri"/>
                <w:sz w:val="18"/>
                <w:szCs w:val="18"/>
              </w:rPr>
              <w:t>555</w:t>
            </w:r>
            <w:r w:rsidR="00871EE6" w:rsidRPr="00871EE6">
              <w:rPr>
                <w:rFonts w:cs="Calibri"/>
                <w:sz w:val="18"/>
                <w:szCs w:val="18"/>
              </w:rPr>
              <w:t>.5</w:t>
            </w:r>
          </w:p>
        </w:tc>
      </w:tr>
      <w:tr w:rsidR="00BA24A7" w:rsidRPr="00712569" w14:paraId="2221468C" w14:textId="77777777" w:rsidTr="000E100F">
        <w:trPr>
          <w:cnfStyle w:val="000000010000" w:firstRow="0" w:lastRow="0" w:firstColumn="0" w:lastColumn="0" w:oddVBand="0" w:evenVBand="0" w:oddHBand="0" w:evenHBand="1" w:firstRowFirstColumn="0" w:firstRowLastColumn="0" w:lastRowFirstColumn="0" w:lastRowLastColumn="0"/>
          <w:trHeight w:val="288"/>
        </w:trPr>
        <w:tc>
          <w:tcPr>
            <w:tcW w:w="647" w:type="dxa"/>
          </w:tcPr>
          <w:p w14:paraId="79F4F5D6" w14:textId="6C3755D7" w:rsidR="00BA24A7" w:rsidRPr="00871EE6" w:rsidRDefault="000E100F" w:rsidP="001F4E43">
            <w:pPr>
              <w:pStyle w:val="3TableText"/>
              <w:rPr>
                <w:rFonts w:cs="Calibri"/>
                <w:sz w:val="18"/>
                <w:szCs w:val="18"/>
                <w:vertAlign w:val="superscript"/>
              </w:rPr>
            </w:pPr>
            <w:r w:rsidRPr="00871EE6">
              <w:rPr>
                <w:rFonts w:cs="Calibri"/>
                <w:sz w:val="18"/>
                <w:szCs w:val="18"/>
              </w:rPr>
              <w:t>2018</w:t>
            </w:r>
          </w:p>
        </w:tc>
        <w:tc>
          <w:tcPr>
            <w:tcW w:w="4078" w:type="dxa"/>
          </w:tcPr>
          <w:p w14:paraId="45880FDF" w14:textId="6ABE57D4" w:rsidR="00BA24A7" w:rsidRPr="00871EE6" w:rsidRDefault="000E100F" w:rsidP="001F4E43">
            <w:pPr>
              <w:pStyle w:val="3TableText"/>
              <w:rPr>
                <w:rFonts w:cs="Calibri"/>
                <w:sz w:val="18"/>
                <w:szCs w:val="18"/>
              </w:rPr>
            </w:pPr>
            <w:r w:rsidRPr="00871EE6">
              <w:rPr>
                <w:rFonts w:cs="Calibri"/>
                <w:sz w:val="18"/>
                <w:szCs w:val="18"/>
              </w:rPr>
              <w:t>2018 Lavaca and Wharton Counties LiDAR</w:t>
            </w:r>
          </w:p>
        </w:tc>
        <w:tc>
          <w:tcPr>
            <w:tcW w:w="1431" w:type="dxa"/>
            <w:vAlign w:val="top"/>
          </w:tcPr>
          <w:p w14:paraId="0FD5C50B" w14:textId="11DC1DE9" w:rsidR="00595F0B" w:rsidRPr="00871EE6" w:rsidRDefault="0023561B" w:rsidP="0023561B">
            <w:pPr>
              <w:pStyle w:val="3TableText"/>
              <w:jc w:val="center"/>
              <w:rPr>
                <w:rFonts w:cs="Calibri"/>
                <w:sz w:val="18"/>
                <w:szCs w:val="18"/>
              </w:rPr>
            </w:pPr>
            <w:r>
              <w:rPr>
                <w:rFonts w:cs="Calibri"/>
                <w:sz w:val="18"/>
                <w:szCs w:val="18"/>
              </w:rPr>
              <w:t>USGS</w:t>
            </w:r>
          </w:p>
        </w:tc>
        <w:tc>
          <w:tcPr>
            <w:tcW w:w="1164" w:type="dxa"/>
          </w:tcPr>
          <w:p w14:paraId="16F4E11C" w14:textId="151A9C0F" w:rsidR="00BA24A7" w:rsidRPr="00871EE6" w:rsidRDefault="00595F0B" w:rsidP="007E6723">
            <w:pPr>
              <w:pStyle w:val="3TableText"/>
              <w:jc w:val="center"/>
              <w:rPr>
                <w:rFonts w:cs="Calibri"/>
                <w:sz w:val="18"/>
                <w:szCs w:val="18"/>
              </w:rPr>
            </w:pPr>
            <w:r w:rsidRPr="00871EE6">
              <w:rPr>
                <w:rFonts w:cs="Calibri"/>
                <w:sz w:val="18"/>
                <w:szCs w:val="18"/>
              </w:rPr>
              <w:t>1</w:t>
            </w:r>
            <w:r w:rsidR="007E6723" w:rsidRPr="00871EE6">
              <w:rPr>
                <w:rFonts w:cs="Calibri"/>
                <w:sz w:val="18"/>
                <w:szCs w:val="18"/>
              </w:rPr>
              <w:t>6.3</w:t>
            </w:r>
            <w:r w:rsidRPr="00871EE6">
              <w:rPr>
                <w:rFonts w:cs="Calibri"/>
                <w:sz w:val="18"/>
                <w:szCs w:val="18"/>
              </w:rPr>
              <w:t xml:space="preserve"> cm</w:t>
            </w:r>
          </w:p>
        </w:tc>
        <w:tc>
          <w:tcPr>
            <w:tcW w:w="2003" w:type="dxa"/>
          </w:tcPr>
          <w:p w14:paraId="4B6CA5CB" w14:textId="4D34FF0D" w:rsidR="00BA24A7" w:rsidRPr="00871EE6" w:rsidRDefault="00871EE6" w:rsidP="001F4E43">
            <w:pPr>
              <w:pStyle w:val="3TableText"/>
              <w:jc w:val="center"/>
              <w:rPr>
                <w:rFonts w:cs="Calibri"/>
                <w:sz w:val="18"/>
                <w:szCs w:val="18"/>
              </w:rPr>
            </w:pPr>
            <w:r w:rsidRPr="00871EE6">
              <w:rPr>
                <w:rFonts w:cs="Calibri"/>
                <w:sz w:val="18"/>
                <w:szCs w:val="18"/>
              </w:rPr>
              <w:t>192.6</w:t>
            </w:r>
          </w:p>
        </w:tc>
      </w:tr>
    </w:tbl>
    <w:p w14:paraId="719C2E9D" w14:textId="77777777" w:rsidR="00BA24A7" w:rsidRPr="003867C2" w:rsidRDefault="00BA24A7" w:rsidP="00BA24A7">
      <w:pPr>
        <w:pStyle w:val="BodyText"/>
        <w:spacing w:after="0" w:line="240" w:lineRule="auto"/>
        <w:rPr>
          <w:sz w:val="14"/>
        </w:rPr>
      </w:pPr>
      <w:r w:rsidRPr="003867C2">
        <w:rPr>
          <w:sz w:val="14"/>
          <w:vertAlign w:val="superscript"/>
        </w:rPr>
        <w:t>1</w:t>
      </w:r>
      <w:r w:rsidRPr="003867C2">
        <w:rPr>
          <w:sz w:val="14"/>
        </w:rPr>
        <w:t>RMSEz reported at the 95% confidence level</w:t>
      </w:r>
    </w:p>
    <w:p w14:paraId="217F4BF8" w14:textId="5073DC99" w:rsidR="001531A9" w:rsidRDefault="00BA24A7" w:rsidP="005269D3">
      <w:pPr>
        <w:pStyle w:val="BodyText"/>
        <w:rPr>
          <w:sz w:val="14"/>
        </w:rPr>
      </w:pPr>
      <w:r w:rsidRPr="003867C2">
        <w:rPr>
          <w:sz w:val="14"/>
          <w:vertAlign w:val="superscript"/>
        </w:rPr>
        <w:t>2</w:t>
      </w:r>
      <w:r w:rsidRPr="003867C2">
        <w:rPr>
          <w:sz w:val="14"/>
        </w:rPr>
        <w:t>Size of LiDAR DEM footprint utilized for BLE study</w:t>
      </w:r>
      <w:bookmarkEnd w:id="31"/>
    </w:p>
    <w:p w14:paraId="2B9220B1" w14:textId="25E18485" w:rsidR="005269D3" w:rsidRDefault="00886166" w:rsidP="005269D3">
      <w:pPr>
        <w:pStyle w:val="Heading4"/>
      </w:pPr>
      <w:bookmarkStart w:id="34" w:name="_Toc106919796"/>
      <w:r>
        <w:t>Central Matagorda Bay</w:t>
      </w:r>
      <w:r w:rsidR="00EA7F53">
        <w:t xml:space="preserve"> </w:t>
      </w:r>
      <w:r w:rsidR="00595F0B">
        <w:t xml:space="preserve">Watershed Source Terrain </w:t>
      </w:r>
      <w:r w:rsidR="006B4EA6">
        <w:t>Data</w:t>
      </w:r>
      <w:bookmarkEnd w:id="34"/>
    </w:p>
    <w:p w14:paraId="34D56CFE" w14:textId="067BDDE8" w:rsidR="00595F0B" w:rsidRDefault="00595F0B" w:rsidP="00E64AC2">
      <w:pPr>
        <w:pStyle w:val="BodyText"/>
      </w:pPr>
      <w:r w:rsidRPr="00D35186">
        <w:t xml:space="preserve">The source elevation data for the </w:t>
      </w:r>
      <w:r w:rsidR="00886166">
        <w:t>Central Matagorda Bay</w:t>
      </w:r>
      <w:r w:rsidRPr="00D35186">
        <w:t xml:space="preserve"> </w:t>
      </w:r>
      <w:r w:rsidR="00F24A54">
        <w:t>w</w:t>
      </w:r>
      <w:r w:rsidRPr="00D35186">
        <w:t xml:space="preserve">atershed are DEMs derived from the </w:t>
      </w:r>
      <w:r w:rsidR="007460CC">
        <w:t xml:space="preserve">2018 Matagorda Bay TX LiDAR; </w:t>
      </w:r>
      <w:r w:rsidRPr="00D35186">
        <w:t>201</w:t>
      </w:r>
      <w:r w:rsidR="00832A01">
        <w:t>8</w:t>
      </w:r>
      <w:r w:rsidRPr="00D35186">
        <w:t xml:space="preserve"> </w:t>
      </w:r>
      <w:r>
        <w:t>TNRIS</w:t>
      </w:r>
      <w:r w:rsidR="00832A01">
        <w:t xml:space="preserve"> LiDAR:</w:t>
      </w:r>
      <w:r w:rsidR="00DD6FA8">
        <w:t xml:space="preserve"> </w:t>
      </w:r>
      <w:r w:rsidR="00832A01">
        <w:t>Upper Coastal LiDAR;</w:t>
      </w:r>
      <w:r w:rsidRPr="00D35186">
        <w:t xml:space="preserve"> </w:t>
      </w:r>
      <w:r w:rsidR="007460CC">
        <w:t>2</w:t>
      </w:r>
      <w:r w:rsidRPr="00D35186">
        <w:t>01</w:t>
      </w:r>
      <w:r w:rsidR="007460CC">
        <w:t>8</w:t>
      </w:r>
      <w:r w:rsidR="00832A01">
        <w:t xml:space="preserve"> </w:t>
      </w:r>
      <w:r w:rsidR="007460CC">
        <w:t xml:space="preserve">Texas </w:t>
      </w:r>
      <w:r w:rsidR="00832A01">
        <w:t>LiDAR:</w:t>
      </w:r>
      <w:r w:rsidR="007460CC">
        <w:t xml:space="preserve"> South </w:t>
      </w:r>
      <w:r w:rsidR="00832A01">
        <w:t xml:space="preserve">Texas; </w:t>
      </w:r>
      <w:r w:rsidR="007460CC">
        <w:t xml:space="preserve">and </w:t>
      </w:r>
      <w:r w:rsidR="00832A01">
        <w:t>the 201</w:t>
      </w:r>
      <w:r w:rsidR="007460CC">
        <w:t>8</w:t>
      </w:r>
      <w:r>
        <w:t xml:space="preserve"> TNRIS</w:t>
      </w:r>
      <w:r w:rsidR="00832A01">
        <w:t xml:space="preserve"> LiDAR:</w:t>
      </w:r>
      <w:r w:rsidR="00DD6FA8">
        <w:t xml:space="preserve"> </w:t>
      </w:r>
      <w:r w:rsidR="007460CC">
        <w:t xml:space="preserve">Lavaca and Wharton Counties. </w:t>
      </w:r>
      <w:r w:rsidRPr="00D35186">
        <w:t>Only points</w:t>
      </w:r>
      <w:r>
        <w:t xml:space="preserve"> </w:t>
      </w:r>
      <w:r w:rsidRPr="00D35186">
        <w:t>classified as “ground” points (i.e., bare earth) were imported from the LiDAR and used for development</w:t>
      </w:r>
      <w:r>
        <w:t xml:space="preserve"> </w:t>
      </w:r>
      <w:r w:rsidRPr="00D35186">
        <w:t>of the project DEMs. Bare-earth LiDAR data are typically made by filtering non-ground returns (e.g.</w:t>
      </w:r>
      <w:r>
        <w:t xml:space="preserve"> </w:t>
      </w:r>
      <w:r w:rsidRPr="00D35186">
        <w:t xml:space="preserve">buildings, vegetation, etc.) from the raw laser returns. </w:t>
      </w:r>
      <w:r w:rsidR="005E3A8C">
        <w:fldChar w:fldCharType="begin"/>
      </w:r>
      <w:r w:rsidR="005E3A8C">
        <w:instrText xml:space="preserve"> REF _Ref61591734 \h </w:instrText>
      </w:r>
      <w:r w:rsidR="00E64AC2">
        <w:instrText xml:space="preserve"> \* MERGEFORMAT </w:instrText>
      </w:r>
      <w:r w:rsidR="005E3A8C">
        <w:fldChar w:fldCharType="separate"/>
      </w:r>
      <w:r w:rsidR="00606540">
        <w:t>Figure 2</w:t>
      </w:r>
      <w:r w:rsidR="005E3A8C">
        <w:fldChar w:fldCharType="end"/>
      </w:r>
      <w:r w:rsidR="005E3A8C">
        <w:t xml:space="preserve"> </w:t>
      </w:r>
      <w:r w:rsidRPr="00D35186">
        <w:t>depicts the extent of the data defined in</w:t>
      </w:r>
      <w:r>
        <w:t xml:space="preserve"> </w:t>
      </w:r>
      <w:r w:rsidR="005E3A8C">
        <w:fldChar w:fldCharType="begin"/>
      </w:r>
      <w:r w:rsidR="005E3A8C">
        <w:instrText xml:space="preserve"> REF _Ref85201199 \h </w:instrText>
      </w:r>
      <w:r w:rsidR="00E64AC2">
        <w:instrText xml:space="preserve"> \* MERGEFORMAT </w:instrText>
      </w:r>
      <w:r w:rsidR="005E3A8C">
        <w:fldChar w:fldCharType="separate"/>
      </w:r>
      <w:r w:rsidR="00606540">
        <w:t>Table 2</w:t>
      </w:r>
      <w:r w:rsidR="005E3A8C">
        <w:fldChar w:fldCharType="end"/>
      </w:r>
      <w:r w:rsidRPr="00D35186">
        <w:t>.</w:t>
      </w:r>
    </w:p>
    <w:p w14:paraId="48F47618" w14:textId="77777777" w:rsidR="007460CC" w:rsidRDefault="007460CC" w:rsidP="007460CC">
      <w:pPr>
        <w:pStyle w:val="Heading5"/>
      </w:pPr>
      <w:r>
        <w:t>2018 Matagorda Bay TX LiDAR</w:t>
      </w:r>
    </w:p>
    <w:p w14:paraId="65635DF8" w14:textId="56114F20" w:rsidR="007460CC" w:rsidRDefault="007460CC" w:rsidP="007460CC">
      <w:pPr>
        <w:pStyle w:val="BodyText"/>
      </w:pPr>
      <w:r w:rsidRPr="007C1310">
        <w:t xml:space="preserve">This USGS LiDAR project covers 705 square miles over portions of western Matagorda County, Texas. The acquisition was conducted from January 24, 2019, through January 29, 2019. </w:t>
      </w:r>
      <w:r w:rsidR="00DD6FA8" w:rsidRPr="00004B8B">
        <w:rPr>
          <w:szCs w:val="22"/>
        </w:rPr>
        <w:t>Fugro Geospatial, Inc. (</w:t>
      </w:r>
      <w:r w:rsidRPr="007C1310">
        <w:t>Fugro</w:t>
      </w:r>
      <w:r w:rsidR="00DD6FA8">
        <w:t>)</w:t>
      </w:r>
      <w:r w:rsidRPr="007C1310">
        <w:t xml:space="preserve"> was tasked with planning, acquiring, processing, and producing high resolution LiDAR data and derivative products. LiDAR data, and derivative products were produced in compliance with the task order and are based on the USGS National Geospatial Program LiDAR Base Specification Version 1.2. Data for this project was acquired to support the 3DEP mission and complete recent coastal LiDAR coverage for Texas. The </w:t>
      </w:r>
      <w:r w:rsidR="00C747CB">
        <w:t>root mean square error in the z direction (</w:t>
      </w:r>
      <w:r w:rsidRPr="007C1310">
        <w:t>RMSEz</w:t>
      </w:r>
      <w:r w:rsidR="00C747CB">
        <w:t>)</w:t>
      </w:r>
      <w:r w:rsidRPr="007C1310">
        <w:t xml:space="preserve"> reported for the dataset was 8.03 cm at the 95% confidence level which meets project accuracy specifications of the</w:t>
      </w:r>
      <w:r w:rsidR="00C747CB">
        <w:t xml:space="preserve"> </w:t>
      </w:r>
      <w:r w:rsidR="00C747CB" w:rsidRPr="00C747CB">
        <w:t>National Standard for Spatial Data Accuracy</w:t>
      </w:r>
      <w:r w:rsidRPr="007C1310">
        <w:t xml:space="preserve"> </w:t>
      </w:r>
      <w:r w:rsidR="00C747CB">
        <w:t>(</w:t>
      </w:r>
      <w:r w:rsidRPr="007C1310">
        <w:t>NSSDA</w:t>
      </w:r>
      <w:r w:rsidR="00C747CB">
        <w:t>)</w:t>
      </w:r>
      <w:r w:rsidRPr="007C1310">
        <w:t>.</w:t>
      </w:r>
    </w:p>
    <w:p w14:paraId="1CB17377" w14:textId="77777777" w:rsidR="007460CC" w:rsidRPr="0093134A" w:rsidRDefault="007460CC" w:rsidP="00E64AC2">
      <w:pPr>
        <w:pStyle w:val="BodyText"/>
      </w:pPr>
    </w:p>
    <w:p w14:paraId="7015159A" w14:textId="2B523F84" w:rsidR="006B4EA6" w:rsidRDefault="007460CC" w:rsidP="006B4EA6">
      <w:pPr>
        <w:pStyle w:val="BodyText"/>
        <w:keepNext/>
        <w:jc w:val="center"/>
      </w:pPr>
      <w:r>
        <w:rPr>
          <w:rFonts w:ascii="Times New Roman" w:hAnsi="Times New Roman" w:cs="Times New Roman"/>
          <w:noProof/>
        </w:rPr>
        <w:lastRenderedPageBreak/>
        <w:drawing>
          <wp:inline distT="0" distB="0" distL="0" distR="0" wp14:anchorId="0D5B6B65" wp14:editId="5B592083">
            <wp:extent cx="5943600" cy="5943600"/>
            <wp:effectExtent l="19050" t="19050" r="19050" b="190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agordaBay.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5943600"/>
                    </a:xfrm>
                    <a:prstGeom prst="rect">
                      <a:avLst/>
                    </a:prstGeom>
                    <a:ln>
                      <a:solidFill>
                        <a:schemeClr val="tx1"/>
                      </a:solidFill>
                    </a:ln>
                  </pic:spPr>
                </pic:pic>
              </a:graphicData>
            </a:graphic>
          </wp:inline>
        </w:drawing>
      </w:r>
    </w:p>
    <w:p w14:paraId="73EAA52F" w14:textId="44356A94" w:rsidR="006B4EA6" w:rsidRDefault="006B4EA6" w:rsidP="006B4EA6">
      <w:pPr>
        <w:pStyle w:val="Caption"/>
        <w:jc w:val="center"/>
      </w:pPr>
      <w:bookmarkStart w:id="35" w:name="_Toc106919832"/>
      <w:r>
        <w:t xml:space="preserve">Figure </w:t>
      </w:r>
      <w:r>
        <w:fldChar w:fldCharType="begin"/>
      </w:r>
      <w:r>
        <w:instrText xml:space="preserve"> SEQ Figure \* ARABIC </w:instrText>
      </w:r>
      <w:r>
        <w:fldChar w:fldCharType="separate"/>
      </w:r>
      <w:r w:rsidR="00606540">
        <w:rPr>
          <w:noProof/>
        </w:rPr>
        <w:t>3</w:t>
      </w:r>
      <w:r>
        <w:fldChar w:fldCharType="end"/>
      </w:r>
      <w:r>
        <w:t>: 201</w:t>
      </w:r>
      <w:r w:rsidR="00F858BF">
        <w:t xml:space="preserve">8 </w:t>
      </w:r>
      <w:r w:rsidR="007460CC">
        <w:t>Matagorda Bay TX LiDAR</w:t>
      </w:r>
      <w:bookmarkEnd w:id="35"/>
    </w:p>
    <w:p w14:paraId="093342A2" w14:textId="17674ADB" w:rsidR="007460CC" w:rsidRDefault="007460CC" w:rsidP="007460CC">
      <w:pPr>
        <w:pStyle w:val="Heading5"/>
      </w:pPr>
      <w:r>
        <w:t xml:space="preserve">2018 TNRIS LiDAR: Upper Coastal </w:t>
      </w:r>
    </w:p>
    <w:p w14:paraId="45A37AD1" w14:textId="5DCF5692" w:rsidR="00663126" w:rsidRDefault="007460CC" w:rsidP="00E05EC7">
      <w:pPr>
        <w:pStyle w:val="BodyText"/>
        <w:rPr>
          <w:szCs w:val="22"/>
        </w:rPr>
      </w:pPr>
      <w:r w:rsidRPr="00004B8B">
        <w:rPr>
          <w:szCs w:val="22"/>
        </w:rPr>
        <w:t xml:space="preserve">TWDB in cooperation with their project partners tasked Fugro under the Department of Information Resources (DIR) GIS Hardware, Software and Services contract also known as the Texas Strategic Mapping (StratMap) Contract to acquire high resolution elevation data and associated products from airborne LiDAR systems during the 2017-2018 leaf-off season. The StratMap Program promotes inter-governmental collaboration and partnerships to purchase geospatial data products that provide cost savings and project efficiencies. Both the StratMap Program and the StratMap Contract are administered by TNRIS, a division of TWDB. Project partners include: </w:t>
      </w:r>
      <w:r w:rsidR="005621B9">
        <w:rPr>
          <w:szCs w:val="22"/>
        </w:rPr>
        <w:t>Houston-Galveston Area Council (</w:t>
      </w:r>
      <w:r w:rsidRPr="00004B8B">
        <w:rPr>
          <w:szCs w:val="22"/>
        </w:rPr>
        <w:t>H-GAC</w:t>
      </w:r>
      <w:r w:rsidR="005621B9">
        <w:rPr>
          <w:szCs w:val="22"/>
        </w:rPr>
        <w:t>)</w:t>
      </w:r>
      <w:r w:rsidRPr="00004B8B">
        <w:rPr>
          <w:szCs w:val="22"/>
        </w:rPr>
        <w:t xml:space="preserve">, Harris County Flood Control District (HCFCD), and the USGS. This Coastal Texas project consists of approximately 9,758 DO4Q </w:t>
      </w:r>
      <w:r w:rsidR="00C747CB">
        <w:rPr>
          <w:szCs w:val="22"/>
        </w:rPr>
        <w:t>(1/64</w:t>
      </w:r>
      <w:r w:rsidR="00C747CB" w:rsidRPr="00213FC6">
        <w:rPr>
          <w:szCs w:val="22"/>
          <w:vertAlign w:val="superscript"/>
        </w:rPr>
        <w:t>th</w:t>
      </w:r>
      <w:r w:rsidR="00C747CB">
        <w:rPr>
          <w:szCs w:val="22"/>
        </w:rPr>
        <w:t xml:space="preserve"> of a digital orthophoto USGS quad) </w:t>
      </w:r>
      <w:r w:rsidRPr="00004B8B">
        <w:rPr>
          <w:szCs w:val="22"/>
        </w:rPr>
        <w:t xml:space="preserve">tiles and is located on the Texas Coast covering much of Orange to Matagorda County along with Harris County and the surrounding area. The project includes large metropolitan areas as well as coastal areas. The Urban and Coastal </w:t>
      </w:r>
      <w:r w:rsidR="005621B9">
        <w:rPr>
          <w:szCs w:val="22"/>
        </w:rPr>
        <w:t>area of interests (</w:t>
      </w:r>
      <w:r w:rsidRPr="00004B8B">
        <w:rPr>
          <w:szCs w:val="22"/>
        </w:rPr>
        <w:t>AOIs</w:t>
      </w:r>
      <w:r w:rsidR="005621B9">
        <w:rPr>
          <w:szCs w:val="22"/>
        </w:rPr>
        <w:t>)</w:t>
      </w:r>
      <w:r w:rsidRPr="00004B8B">
        <w:rPr>
          <w:szCs w:val="22"/>
        </w:rPr>
        <w:t xml:space="preserve"> consist of approximately </w:t>
      </w:r>
      <w:r w:rsidR="000855E3">
        <w:rPr>
          <w:szCs w:val="22"/>
        </w:rPr>
        <w:t>9,163</w:t>
      </w:r>
      <w:r w:rsidRPr="00004B8B">
        <w:rPr>
          <w:szCs w:val="22"/>
        </w:rPr>
        <w:t xml:space="preserve"> square miles and were acquired between January 12 and March 22, 2018 utilizing both Riegl LMS-Q680i and Riegl LMS-Q780 sensors; collecting multiple returns x, y, and z as well as intensity data. Specialized in-house and commercial software processes the native LiDAR data into 3-dimensional positions that can be imported into GIS software for visualization and further analysis. The horizontal datum for the data is the North </w:t>
      </w:r>
      <w:r w:rsidRPr="00004B8B">
        <w:rPr>
          <w:szCs w:val="22"/>
        </w:rPr>
        <w:lastRenderedPageBreak/>
        <w:t>American Datum of 1983 (NAD83, 2011) in meters and the vertical datum is the North American Vertical Datum of 1988 (NAVD88) in meters realized with GEOID12</w:t>
      </w:r>
      <w:r>
        <w:rPr>
          <w:szCs w:val="22"/>
        </w:rPr>
        <w:t xml:space="preserve">B. The RMSEz reported for the dataset was 9.4 cm </w:t>
      </w:r>
      <w:r>
        <w:t xml:space="preserve">at the 95% confidence level </w:t>
      </w:r>
      <w:r>
        <w:rPr>
          <w:szCs w:val="22"/>
        </w:rPr>
        <w:t>which meets project accuracy specifications of the NSSDA.</w:t>
      </w:r>
    </w:p>
    <w:p w14:paraId="2BAB6DCF" w14:textId="3EA8F1AE" w:rsidR="00663126" w:rsidRDefault="007460CC" w:rsidP="00663126">
      <w:pPr>
        <w:pStyle w:val="BodyText"/>
        <w:keepNext/>
        <w:jc w:val="center"/>
      </w:pPr>
      <w:r>
        <w:rPr>
          <w:noProof/>
          <w:szCs w:val="22"/>
        </w:rPr>
        <w:drawing>
          <wp:inline distT="0" distB="0" distL="0" distR="0" wp14:anchorId="724C824A" wp14:editId="2D9AFE93">
            <wp:extent cx="5095875" cy="5095875"/>
            <wp:effectExtent l="19050" t="19050" r="28575" b="285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ssouriCity2019.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095875" cy="5095875"/>
                    </a:xfrm>
                    <a:prstGeom prst="rect">
                      <a:avLst/>
                    </a:prstGeom>
                    <a:ln>
                      <a:solidFill>
                        <a:schemeClr val="tx1"/>
                      </a:solidFill>
                    </a:ln>
                  </pic:spPr>
                </pic:pic>
              </a:graphicData>
            </a:graphic>
          </wp:inline>
        </w:drawing>
      </w:r>
    </w:p>
    <w:p w14:paraId="6AA0556B" w14:textId="7DB11236" w:rsidR="006B4EA6" w:rsidRDefault="00663126" w:rsidP="00663126">
      <w:pPr>
        <w:pStyle w:val="Caption"/>
        <w:jc w:val="center"/>
      </w:pPr>
      <w:bookmarkStart w:id="36" w:name="_Toc106919833"/>
      <w:r>
        <w:t xml:space="preserve">Figure </w:t>
      </w:r>
      <w:r>
        <w:fldChar w:fldCharType="begin"/>
      </w:r>
      <w:r>
        <w:instrText xml:space="preserve"> SEQ Figure \* ARABIC </w:instrText>
      </w:r>
      <w:r>
        <w:fldChar w:fldCharType="separate"/>
      </w:r>
      <w:r w:rsidR="00606540">
        <w:rPr>
          <w:noProof/>
        </w:rPr>
        <w:t>4</w:t>
      </w:r>
      <w:r>
        <w:fldChar w:fldCharType="end"/>
      </w:r>
      <w:r>
        <w:t xml:space="preserve">: </w:t>
      </w:r>
      <w:r w:rsidRPr="00CF0CE4">
        <w:t>2018 TNRIS LiDAR:</w:t>
      </w:r>
      <w:r w:rsidR="00F858BF">
        <w:t xml:space="preserve"> </w:t>
      </w:r>
      <w:r w:rsidR="007460CC">
        <w:t>Upper Coastal</w:t>
      </w:r>
      <w:bookmarkEnd w:id="36"/>
    </w:p>
    <w:p w14:paraId="3BB39CC5" w14:textId="1C8A0FDC" w:rsidR="007460CC" w:rsidRPr="00291176" w:rsidRDefault="00C747CB" w:rsidP="007460CC">
      <w:pPr>
        <w:pStyle w:val="Heading5"/>
      </w:pPr>
      <w:bookmarkStart w:id="37" w:name="_Toc50108769"/>
      <w:r w:rsidRPr="00871EE6">
        <w:rPr>
          <w:rFonts w:cs="Calibri"/>
        </w:rPr>
        <w:t>2018 Texas LiDAR: South Texas</w:t>
      </w:r>
      <w:bookmarkEnd w:id="37"/>
    </w:p>
    <w:p w14:paraId="5610DD56" w14:textId="77777777" w:rsidR="00F535C4" w:rsidRPr="00F535C4" w:rsidRDefault="00F535C4" w:rsidP="00F535C4">
      <w:pPr>
        <w:pStyle w:val="BodyText"/>
        <w:rPr>
          <w:szCs w:val="22"/>
        </w:rPr>
      </w:pPr>
      <w:r w:rsidRPr="00F535C4">
        <w:rPr>
          <w:szCs w:val="22"/>
        </w:rPr>
        <w:t>The USGS LiDAR project covers 22,229 square miles over South Texas including 30 counties. The project was developed to create a consistent and accurate surface elevation dataset for the USGS FEMA VI Red River, Texas Project Area. The acquisition was conducted from January 13, 2018 to February 23, 2019. Quantum Spatial served as the prime contractor for the project and was responsible for LAS classification, all LiDAR products, breakline production, Digital Elevation Model (DEM) production, and quality assurance.</w:t>
      </w:r>
    </w:p>
    <w:p w14:paraId="60080628" w14:textId="77777777" w:rsidR="00F535C4" w:rsidRPr="00F535C4" w:rsidRDefault="00F535C4" w:rsidP="00F535C4">
      <w:pPr>
        <w:pStyle w:val="BodyText"/>
        <w:rPr>
          <w:szCs w:val="22"/>
        </w:rPr>
      </w:pPr>
      <w:r w:rsidRPr="00F535C4">
        <w:rPr>
          <w:szCs w:val="22"/>
        </w:rPr>
        <w:t>Quantum Spatial utilized Leica ALS70, Leica ALS80, Optech Orion H300, Riegl VQ1560i, and Riegl LMS Q1560 LiDAR sensors during the project.</w:t>
      </w:r>
    </w:p>
    <w:p w14:paraId="2EE1052C" w14:textId="77777777" w:rsidR="00F535C4" w:rsidRPr="00F535C4" w:rsidRDefault="00F535C4" w:rsidP="00F535C4">
      <w:pPr>
        <w:pStyle w:val="BodyText"/>
        <w:rPr>
          <w:szCs w:val="22"/>
        </w:rPr>
      </w:pPr>
      <w:r w:rsidRPr="00F535C4">
        <w:rPr>
          <w:szCs w:val="22"/>
        </w:rPr>
        <w:t>LiDAR acquired from this project will be used for floodplain management and planning, feature extraction, water quality modeling, stream restoration potential analysis, change detection, 9-1-1, wildfire mitigation, habitat identification/modeling for endangered species, and hurricane recovery projects.</w:t>
      </w:r>
    </w:p>
    <w:p w14:paraId="5F86C574" w14:textId="09903E42" w:rsidR="00F535C4" w:rsidRDefault="00F535C4" w:rsidP="00F535C4">
      <w:pPr>
        <w:pStyle w:val="BodyText"/>
        <w:rPr>
          <w:szCs w:val="22"/>
        </w:rPr>
      </w:pPr>
      <w:r w:rsidRPr="00F535C4">
        <w:rPr>
          <w:szCs w:val="22"/>
        </w:rPr>
        <w:t>The RMSEz reported for the dataset was 17.64 cm at the 95% confidence level which meets project accuracy specifications of the NSSDA.</w:t>
      </w:r>
    </w:p>
    <w:p w14:paraId="3D9CA61E" w14:textId="171D0951" w:rsidR="00663126" w:rsidRDefault="007460CC" w:rsidP="00663126">
      <w:pPr>
        <w:pStyle w:val="BodyText"/>
        <w:keepNext/>
        <w:jc w:val="center"/>
      </w:pPr>
      <w:r>
        <w:rPr>
          <w:noProof/>
          <w:szCs w:val="22"/>
        </w:rPr>
        <w:lastRenderedPageBreak/>
        <w:drawing>
          <wp:inline distT="0" distB="0" distL="0" distR="0" wp14:anchorId="4FFB32AE" wp14:editId="2DD856F8">
            <wp:extent cx="4748633" cy="4748633"/>
            <wp:effectExtent l="19050" t="19050" r="13970" b="139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perCoast2018.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748633" cy="4748633"/>
                    </a:xfrm>
                    <a:prstGeom prst="rect">
                      <a:avLst/>
                    </a:prstGeom>
                    <a:ln>
                      <a:solidFill>
                        <a:schemeClr val="tx1"/>
                      </a:solidFill>
                    </a:ln>
                  </pic:spPr>
                </pic:pic>
              </a:graphicData>
            </a:graphic>
          </wp:inline>
        </w:drawing>
      </w:r>
    </w:p>
    <w:p w14:paraId="3D9DA863" w14:textId="51E57CD4" w:rsidR="00663126" w:rsidRDefault="00663126" w:rsidP="00663126">
      <w:pPr>
        <w:pStyle w:val="Caption"/>
        <w:jc w:val="center"/>
      </w:pPr>
      <w:bookmarkStart w:id="38" w:name="_Toc106919834"/>
      <w:r>
        <w:t xml:space="preserve">Figure </w:t>
      </w:r>
      <w:r>
        <w:fldChar w:fldCharType="begin"/>
      </w:r>
      <w:r>
        <w:instrText xml:space="preserve"> SEQ Figure \* ARABIC </w:instrText>
      </w:r>
      <w:r>
        <w:fldChar w:fldCharType="separate"/>
      </w:r>
      <w:r w:rsidR="00606540">
        <w:rPr>
          <w:noProof/>
        </w:rPr>
        <w:t>5</w:t>
      </w:r>
      <w:r>
        <w:fldChar w:fldCharType="end"/>
      </w:r>
      <w:r>
        <w:t xml:space="preserve">: </w:t>
      </w:r>
      <w:r w:rsidR="007460CC">
        <w:t>2018 Texas LiDAR: South Texas</w:t>
      </w:r>
      <w:bookmarkEnd w:id="38"/>
    </w:p>
    <w:p w14:paraId="6BF2A755" w14:textId="77777777" w:rsidR="007460CC" w:rsidRPr="007460CC" w:rsidRDefault="007460CC" w:rsidP="007460CC">
      <w:pPr>
        <w:pStyle w:val="BodyText"/>
      </w:pPr>
    </w:p>
    <w:p w14:paraId="6BCEC809" w14:textId="54FE71A0" w:rsidR="007460CC" w:rsidRPr="008530EA" w:rsidRDefault="007460CC" w:rsidP="007460CC">
      <w:pPr>
        <w:pStyle w:val="Heading5"/>
      </w:pPr>
      <w:r>
        <w:t>2018 Lavaca and Wharton Counties LiDAR</w:t>
      </w:r>
    </w:p>
    <w:p w14:paraId="76DCFD5A" w14:textId="77777777" w:rsidR="007460CC" w:rsidRDefault="007460CC" w:rsidP="007460CC">
      <w:pPr>
        <w:pStyle w:val="BodyText"/>
      </w:pPr>
      <w:r>
        <w:t>T</w:t>
      </w:r>
      <w:r w:rsidRPr="001A6B5E">
        <w:t>he primary purpose of this project was to develop a consistent and accurate surface elevation dataset derived from high-accuracy LiDAR technology for the Texas Lavaca Wharton FEMA R6 Project Area. Dewberry served as the prime contractor for the project. Dewberry elected to subcontract the LiDAR acquisition and calibration activities to Digital Aerial Solutions, LLC. Digital Aerial Solutions, LLC was responsible for providing LiDAR acquisition, calibration and delivery of LiDAR data files to Dewberry. The LAS classification was sub-contracted to E-terra. Digital Aerial Solutions, LLC operated a Cessna 421 (Tail # N112MJ) outfitted with a LEICA ALS80-HP LiDAR system during the collection of the study area. The project was funded by FEMA to assist with hydrologic studies and hydraulic analysis to determine the risk of flood hazards. The RMSEz reported for the dataset was 16.3 cm at the 95% confidence level which meets project accuracy specifications of the NSSDA.</w:t>
      </w:r>
    </w:p>
    <w:p w14:paraId="46DB09C1" w14:textId="1B43F64B" w:rsidR="00663126" w:rsidRDefault="007460CC" w:rsidP="00663126">
      <w:pPr>
        <w:pStyle w:val="BodyText"/>
        <w:keepNext/>
        <w:jc w:val="center"/>
      </w:pPr>
      <w:r>
        <w:rPr>
          <w:noProof/>
          <w:szCs w:val="22"/>
        </w:rPr>
        <w:lastRenderedPageBreak/>
        <w:drawing>
          <wp:inline distT="0" distB="0" distL="0" distR="0" wp14:anchorId="194C62BB" wp14:editId="4766D3AC">
            <wp:extent cx="5079299" cy="5079299"/>
            <wp:effectExtent l="19050" t="19050" r="26670" b="266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T_Bend2014.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079299" cy="5079299"/>
                    </a:xfrm>
                    <a:prstGeom prst="rect">
                      <a:avLst/>
                    </a:prstGeom>
                    <a:ln>
                      <a:solidFill>
                        <a:schemeClr val="tx1"/>
                      </a:solidFill>
                    </a:ln>
                  </pic:spPr>
                </pic:pic>
              </a:graphicData>
            </a:graphic>
          </wp:inline>
        </w:drawing>
      </w:r>
    </w:p>
    <w:p w14:paraId="5C11FC1D" w14:textId="713DF359" w:rsidR="00663126" w:rsidRPr="00663126" w:rsidRDefault="00663126" w:rsidP="00663126">
      <w:pPr>
        <w:pStyle w:val="Caption"/>
        <w:jc w:val="center"/>
      </w:pPr>
      <w:bookmarkStart w:id="39" w:name="_Toc106919835"/>
      <w:r>
        <w:t xml:space="preserve">Figure </w:t>
      </w:r>
      <w:r>
        <w:fldChar w:fldCharType="begin"/>
      </w:r>
      <w:r>
        <w:instrText xml:space="preserve"> SEQ Figure \* ARABIC </w:instrText>
      </w:r>
      <w:r>
        <w:fldChar w:fldCharType="separate"/>
      </w:r>
      <w:r w:rsidR="00606540">
        <w:rPr>
          <w:noProof/>
        </w:rPr>
        <w:t>6</w:t>
      </w:r>
      <w:r>
        <w:fldChar w:fldCharType="end"/>
      </w:r>
      <w:r>
        <w:t xml:space="preserve">: </w:t>
      </w:r>
      <w:r w:rsidR="007460CC">
        <w:t>2018 Lavaca and Wharton Counties LiDAR</w:t>
      </w:r>
      <w:bookmarkEnd w:id="39"/>
    </w:p>
    <w:p w14:paraId="3901DDEB" w14:textId="77777777" w:rsidR="006B4EA6" w:rsidRPr="006B4EA6" w:rsidRDefault="006B4EA6" w:rsidP="006B4EA6">
      <w:pPr>
        <w:rPr>
          <w:rFonts w:asciiTheme="majorHAnsi" w:eastAsiaTheme="majorEastAsia" w:hAnsiTheme="majorHAnsi" w:cstheme="majorBidi"/>
          <w:b/>
          <w:color w:val="00B5E2" w:themeColor="accent1"/>
        </w:rPr>
      </w:pPr>
    </w:p>
    <w:p w14:paraId="17AB641A" w14:textId="77777777" w:rsidR="00E413BF" w:rsidRDefault="00E413BF" w:rsidP="00E413BF">
      <w:pPr>
        <w:pStyle w:val="Heading3"/>
      </w:pPr>
      <w:bookmarkStart w:id="40" w:name="_Toc106919797"/>
      <w:r>
        <w:t xml:space="preserve">Data </w:t>
      </w:r>
      <w:r w:rsidR="00663126">
        <w:t>Processing</w:t>
      </w:r>
      <w:bookmarkEnd w:id="40"/>
    </w:p>
    <w:p w14:paraId="252C0A38" w14:textId="70F20160" w:rsidR="00663126" w:rsidRPr="0063201D" w:rsidRDefault="00663126" w:rsidP="00663126">
      <w:pPr>
        <w:pStyle w:val="BodyText"/>
        <w:jc w:val="both"/>
        <w:rPr>
          <w:szCs w:val="22"/>
        </w:rPr>
      </w:pPr>
      <w:r>
        <w:rPr>
          <w:szCs w:val="22"/>
        </w:rPr>
        <w:t>ArcGIS</w:t>
      </w:r>
      <w:r w:rsidRPr="0063201D">
        <w:rPr>
          <w:szCs w:val="22"/>
        </w:rPr>
        <w:t xml:space="preserve"> software was utilized in order to create a digital surface model for the </w:t>
      </w:r>
      <w:r w:rsidR="00886166">
        <w:t>Central Matagorda Bay</w:t>
      </w:r>
      <w:r w:rsidR="004A6AE1">
        <w:t xml:space="preserve"> </w:t>
      </w:r>
      <w:r w:rsidRPr="0063201D">
        <w:rPr>
          <w:szCs w:val="22"/>
        </w:rPr>
        <w:t>HUC</w:t>
      </w:r>
      <w:r w:rsidR="00E07907">
        <w:rPr>
          <w:szCs w:val="22"/>
        </w:rPr>
        <w:t>-</w:t>
      </w:r>
      <w:r w:rsidRPr="0063201D">
        <w:rPr>
          <w:szCs w:val="22"/>
        </w:rPr>
        <w:t xml:space="preserve">8 </w:t>
      </w:r>
      <w:r w:rsidR="00F24A54">
        <w:rPr>
          <w:szCs w:val="22"/>
        </w:rPr>
        <w:t>w</w:t>
      </w:r>
      <w:r w:rsidRPr="0063201D">
        <w:rPr>
          <w:szCs w:val="22"/>
        </w:rPr>
        <w:t xml:space="preserve">atershed project area.  </w:t>
      </w:r>
      <w:r>
        <w:rPr>
          <w:szCs w:val="22"/>
        </w:rPr>
        <w:t>The LiDAR datasets were added to a mosaic dataset and prioritized by date with the most recent dataset taking the first priority.  If two datasets are from the same year or flown at similar dates, the accuracy was reviewed to determine the priority. The mosaic dataset was exported to make a seamless bare earth DEM.</w:t>
      </w:r>
      <w:r w:rsidRPr="0063201D">
        <w:rPr>
          <w:szCs w:val="22"/>
        </w:rPr>
        <w:t xml:space="preserve"> </w:t>
      </w:r>
    </w:p>
    <w:p w14:paraId="6FD27922" w14:textId="4B1FED4D" w:rsidR="00886166" w:rsidRDefault="00663126" w:rsidP="00886166">
      <w:pPr>
        <w:pStyle w:val="BodyText"/>
        <w:jc w:val="both"/>
        <w:rPr>
          <w:szCs w:val="22"/>
        </w:rPr>
      </w:pPr>
      <w:r>
        <w:rPr>
          <w:szCs w:val="22"/>
        </w:rPr>
        <w:t xml:space="preserve">The exported DEM was reviewed through automated </w:t>
      </w:r>
      <w:r w:rsidR="003B1D8F">
        <w:rPr>
          <w:szCs w:val="22"/>
        </w:rPr>
        <w:t>quality control (</w:t>
      </w:r>
      <w:r>
        <w:rPr>
          <w:szCs w:val="22"/>
        </w:rPr>
        <w:t>QC</w:t>
      </w:r>
      <w:r w:rsidR="003B1D8F">
        <w:rPr>
          <w:szCs w:val="22"/>
        </w:rPr>
        <w:t>)</w:t>
      </w:r>
      <w:r>
        <w:rPr>
          <w:szCs w:val="22"/>
        </w:rPr>
        <w:t xml:space="preserve"> to check for anomalies and outlier locations based on slope and </w:t>
      </w:r>
      <w:r w:rsidR="00886166">
        <w:rPr>
          <w:szCs w:val="22"/>
        </w:rPr>
        <w:t>cells that exceed z value differences from surrounding cells</w:t>
      </w:r>
      <w:r>
        <w:rPr>
          <w:szCs w:val="22"/>
        </w:rPr>
        <w:t>.  Visual review was also performed to check for ground differences at the extents of the datasets for differences in ground values. Where necessary, minor adjustments were made to represent a more accurate bare earth surface using aerial imagery.</w:t>
      </w:r>
      <w:r w:rsidR="00886166">
        <w:rPr>
          <w:szCs w:val="22"/>
        </w:rPr>
        <w:t xml:space="preserve"> A shapefile with specific notes has been included for reference for modified locations.</w:t>
      </w:r>
    </w:p>
    <w:p w14:paraId="40DB896C" w14:textId="77777777" w:rsidR="00E413BF" w:rsidRDefault="00E413BF" w:rsidP="00E413BF">
      <w:pPr>
        <w:pStyle w:val="Heading3"/>
      </w:pPr>
      <w:bookmarkStart w:id="41" w:name="_Toc106919798"/>
      <w:r>
        <w:t>DEM QA/QC</w:t>
      </w:r>
      <w:bookmarkEnd w:id="41"/>
    </w:p>
    <w:p w14:paraId="4133BB7E" w14:textId="183BC1A4" w:rsidR="009D25EB" w:rsidRPr="000B5E8E" w:rsidRDefault="009D25EB" w:rsidP="009D25EB">
      <w:pPr>
        <w:pStyle w:val="BodyText"/>
      </w:pPr>
      <w:r w:rsidRPr="000B5E8E">
        <w:t xml:space="preserve">DEMs developed for use in </w:t>
      </w:r>
      <w:r w:rsidR="00EB6F9E">
        <w:t xml:space="preserve">the </w:t>
      </w:r>
      <w:r w:rsidR="00886166">
        <w:t>Central Matagorda Bay</w:t>
      </w:r>
      <w:r w:rsidR="004A6AE1">
        <w:t xml:space="preserve"> </w:t>
      </w:r>
      <w:r w:rsidR="00F24A54">
        <w:t>w</w:t>
      </w:r>
      <w:r w:rsidRPr="00723CB7">
        <w:t xml:space="preserve">atershed </w:t>
      </w:r>
      <w:r w:rsidRPr="000B5E8E">
        <w:t xml:space="preserve">BLE analysis were developed and independently assured to meet quality standards of the project.  The data were developed using a controlled process, were evaluated and assured by a topographic data development team, and were evaluated and assured by the engineering team. Quality assurance </w:t>
      </w:r>
      <w:r w:rsidR="003B1D8F">
        <w:t xml:space="preserve">(QA) </w:t>
      </w:r>
      <w:r w:rsidRPr="000B5E8E">
        <w:t>during the data development process includes, but is not limited to the following QC checks:</w:t>
      </w:r>
    </w:p>
    <w:p w14:paraId="78ACA0A5" w14:textId="77777777" w:rsidR="009D25EB" w:rsidRPr="000B5E8E" w:rsidRDefault="009D25EB" w:rsidP="006C0F38">
      <w:pPr>
        <w:pStyle w:val="BodyText"/>
        <w:numPr>
          <w:ilvl w:val="0"/>
          <w:numId w:val="25"/>
        </w:numPr>
      </w:pPr>
      <w:r w:rsidRPr="000B5E8E">
        <w:lastRenderedPageBreak/>
        <w:t>Horizontal Projection Check</w:t>
      </w:r>
    </w:p>
    <w:p w14:paraId="119BCBE9" w14:textId="77777777" w:rsidR="009D25EB" w:rsidRPr="000B5E8E" w:rsidRDefault="009D25EB" w:rsidP="006C0F38">
      <w:pPr>
        <w:pStyle w:val="BodyText"/>
        <w:numPr>
          <w:ilvl w:val="0"/>
          <w:numId w:val="25"/>
        </w:numPr>
      </w:pPr>
      <w:r w:rsidRPr="000B5E8E">
        <w:t>Vertical Datum Check</w:t>
      </w:r>
    </w:p>
    <w:p w14:paraId="20EA67C3" w14:textId="77777777" w:rsidR="009D25EB" w:rsidRPr="000B5E8E" w:rsidRDefault="009D25EB" w:rsidP="006C0F38">
      <w:pPr>
        <w:pStyle w:val="BodyText"/>
        <w:numPr>
          <w:ilvl w:val="0"/>
          <w:numId w:val="25"/>
        </w:numPr>
      </w:pPr>
      <w:r w:rsidRPr="000B5E8E">
        <w:t>Resolution Check</w:t>
      </w:r>
    </w:p>
    <w:p w14:paraId="5B9B6D91" w14:textId="77777777" w:rsidR="009D25EB" w:rsidRPr="000B5E8E" w:rsidRDefault="009D25EB" w:rsidP="006C0F38">
      <w:pPr>
        <w:pStyle w:val="BodyText"/>
        <w:numPr>
          <w:ilvl w:val="0"/>
          <w:numId w:val="25"/>
        </w:numPr>
      </w:pPr>
      <w:r w:rsidRPr="000B5E8E">
        <w:t>Format Check</w:t>
      </w:r>
    </w:p>
    <w:p w14:paraId="74C749AF" w14:textId="77777777" w:rsidR="009D25EB" w:rsidRPr="000B5E8E" w:rsidRDefault="009D25EB" w:rsidP="006C0F38">
      <w:pPr>
        <w:pStyle w:val="BodyText"/>
        <w:numPr>
          <w:ilvl w:val="0"/>
          <w:numId w:val="25"/>
        </w:numPr>
      </w:pPr>
      <w:r w:rsidRPr="000B5E8E">
        <w:t>Seamless Data Check to ensure the DEM files are consistent and seamless along source data edges</w:t>
      </w:r>
    </w:p>
    <w:p w14:paraId="1C62C200" w14:textId="0D149037" w:rsidR="009D25EB" w:rsidRPr="000B5E8E" w:rsidRDefault="009D25EB" w:rsidP="009D25EB">
      <w:pPr>
        <w:pStyle w:val="BodyText"/>
      </w:pPr>
      <w:r w:rsidRPr="000B5E8E">
        <w:t xml:space="preserve">The </w:t>
      </w:r>
      <w:r w:rsidR="003B1D8F">
        <w:t>QC</w:t>
      </w:r>
      <w:r w:rsidRPr="000B5E8E">
        <w:t xml:space="preserve"> after the development process by the DEM development team included visual observations using hillshade, contouring, color rendering, and/or other visual aids to review and identify potential impactful anomalies within the DEM surface.  This QC step included, but w</w:t>
      </w:r>
      <w:r w:rsidR="00F9501B">
        <w:t>as</w:t>
      </w:r>
      <w:r w:rsidRPr="000B5E8E">
        <w:t xml:space="preserve"> not limited to the following QC checks:</w:t>
      </w:r>
    </w:p>
    <w:p w14:paraId="13B9448F" w14:textId="77777777" w:rsidR="009D25EB" w:rsidRPr="000B5E8E" w:rsidRDefault="009D25EB" w:rsidP="006C0F38">
      <w:pPr>
        <w:pStyle w:val="BodyText"/>
        <w:numPr>
          <w:ilvl w:val="0"/>
          <w:numId w:val="26"/>
        </w:numPr>
      </w:pPr>
      <w:r w:rsidRPr="000B5E8E">
        <w:t>Seamless Data Check to ensure no voids along the edges and between the prioritized datasets</w:t>
      </w:r>
    </w:p>
    <w:p w14:paraId="4587CB29" w14:textId="77777777" w:rsidR="009D25EB" w:rsidRPr="000B5E8E" w:rsidRDefault="009D25EB" w:rsidP="006C0F38">
      <w:pPr>
        <w:pStyle w:val="BodyText"/>
        <w:numPr>
          <w:ilvl w:val="0"/>
          <w:numId w:val="26"/>
        </w:numPr>
      </w:pPr>
      <w:r w:rsidRPr="000B5E8E">
        <w:t>NoData Value Check to ensure no null values</w:t>
      </w:r>
    </w:p>
    <w:p w14:paraId="0589B9FE" w14:textId="77777777" w:rsidR="009D25EB" w:rsidRPr="000B5E8E" w:rsidRDefault="009D25EB" w:rsidP="006C0F38">
      <w:pPr>
        <w:pStyle w:val="BodyText"/>
        <w:numPr>
          <w:ilvl w:val="0"/>
          <w:numId w:val="26"/>
        </w:numPr>
      </w:pPr>
      <w:r w:rsidRPr="000B5E8E">
        <w:t>Manual Elevation Check using hillshade rasters to find erroneous elevation issues</w:t>
      </w:r>
    </w:p>
    <w:p w14:paraId="0FB0ED70" w14:textId="77777777" w:rsidR="009D25EB" w:rsidRPr="000B5E8E" w:rsidRDefault="009D25EB" w:rsidP="006C0F38">
      <w:pPr>
        <w:pStyle w:val="BodyText"/>
        <w:numPr>
          <w:ilvl w:val="0"/>
          <w:numId w:val="26"/>
        </w:numPr>
      </w:pPr>
      <w:r w:rsidRPr="000B5E8E">
        <w:t>Unit Consistency Check</w:t>
      </w:r>
    </w:p>
    <w:p w14:paraId="1191A2F4" w14:textId="77777777" w:rsidR="009D25EB" w:rsidRPr="000B5E8E" w:rsidRDefault="009D25EB" w:rsidP="006C0F38">
      <w:pPr>
        <w:pStyle w:val="BodyText"/>
        <w:numPr>
          <w:ilvl w:val="0"/>
          <w:numId w:val="26"/>
        </w:numPr>
      </w:pPr>
      <w:r w:rsidRPr="000B5E8E">
        <w:t>Legacy Cell Value Anomalies</w:t>
      </w:r>
    </w:p>
    <w:p w14:paraId="1B252623" w14:textId="58077B07" w:rsidR="009D25EB" w:rsidRPr="000B5E8E" w:rsidRDefault="009D25EB" w:rsidP="009D25EB">
      <w:pPr>
        <w:pStyle w:val="BodyText"/>
      </w:pPr>
      <w:r w:rsidRPr="000B5E8E">
        <w:t>Quality assurance conducted after the seamless DEM development conducted by the engineering team included visual or automated assessments to identify potentially impactful anomalies or slope changes that may adversely impact hydraulic</w:t>
      </w:r>
      <w:r w:rsidR="00746F17">
        <w:t xml:space="preserve"> analysis</w:t>
      </w:r>
      <w:r w:rsidRPr="000B5E8E">
        <w:t>.</w:t>
      </w:r>
    </w:p>
    <w:p w14:paraId="7B34C8BB" w14:textId="26C439A5" w:rsidR="00E413BF" w:rsidRPr="00E413BF" w:rsidRDefault="009D25EB" w:rsidP="00E413BF">
      <w:pPr>
        <w:pStyle w:val="BodyText"/>
      </w:pPr>
      <w:r w:rsidRPr="000B5E8E">
        <w:t xml:space="preserve">The final DEM data developed </w:t>
      </w:r>
      <w:r w:rsidRPr="00723CB7">
        <w:t xml:space="preserve">for the </w:t>
      </w:r>
      <w:r w:rsidR="00886166">
        <w:t>Central Matagorda Bay</w:t>
      </w:r>
      <w:r w:rsidR="004A6AE1">
        <w:t xml:space="preserve"> </w:t>
      </w:r>
      <w:r w:rsidR="00F24A54">
        <w:t>w</w:t>
      </w:r>
      <w:r w:rsidRPr="00723CB7">
        <w:t xml:space="preserve">atershed </w:t>
      </w:r>
      <w:r>
        <w:t>is</w:t>
      </w:r>
      <w:r w:rsidRPr="000B5E8E">
        <w:t xml:space="preserve"> assured to meet FEMA standards and present a representative surface developed from leverage</w:t>
      </w:r>
      <w:r>
        <w:t>d</w:t>
      </w:r>
      <w:r w:rsidRPr="000B5E8E">
        <w:t xml:space="preserve"> elevation data for th</w:t>
      </w:r>
      <w:r w:rsidR="00A6648D">
        <w:t>e purposes of this BLE project.</w:t>
      </w:r>
    </w:p>
    <w:p w14:paraId="33059ABB" w14:textId="77777777" w:rsidR="00420CC8" w:rsidRDefault="00420CC8" w:rsidP="00265A9E">
      <w:pPr>
        <w:pStyle w:val="Heading2"/>
      </w:pPr>
      <w:bookmarkStart w:id="42" w:name="_Toc106919799"/>
      <w:r>
        <w:t>2D BLE</w:t>
      </w:r>
      <w:r w:rsidR="00E413BF">
        <w:t xml:space="preserve"> Methods</w:t>
      </w:r>
      <w:bookmarkEnd w:id="42"/>
    </w:p>
    <w:p w14:paraId="790DC7E1" w14:textId="718A7073" w:rsidR="0048315A" w:rsidRPr="0048315A" w:rsidRDefault="0048315A" w:rsidP="001C6876">
      <w:pPr>
        <w:pStyle w:val="BodyText"/>
      </w:pPr>
      <w:r>
        <w:t>HEC-RAS 5.0.</w:t>
      </w:r>
      <w:r w:rsidR="0018672C">
        <w:t>7</w:t>
      </w:r>
      <w:r>
        <w:t xml:space="preserve"> (RAS5) rain-on-grid utility was applied in the </w:t>
      </w:r>
      <w:r w:rsidR="001C6876">
        <w:t>Texas</w:t>
      </w:r>
      <w:r>
        <w:t xml:space="preserve"> 2D BLE products workflow. The following sections describe the engineering</w:t>
      </w:r>
      <w:r w:rsidR="001C6876">
        <w:t xml:space="preserve"> methods and model inputs used.</w:t>
      </w:r>
    </w:p>
    <w:p w14:paraId="20B9FBAD" w14:textId="77777777" w:rsidR="00976A14" w:rsidRPr="00265A9E" w:rsidRDefault="00976A14" w:rsidP="00E413BF">
      <w:pPr>
        <w:pStyle w:val="Heading3"/>
      </w:pPr>
      <w:bookmarkStart w:id="43" w:name="_Toc106919800"/>
      <w:r w:rsidRPr="00265A9E">
        <w:t>2D Computational Mesh and Settings</w:t>
      </w:r>
      <w:bookmarkEnd w:id="43"/>
    </w:p>
    <w:p w14:paraId="19F8D5EB" w14:textId="07854C7B" w:rsidR="0048315A" w:rsidRDefault="0048315A" w:rsidP="0048315A">
      <w:pPr>
        <w:pStyle w:val="BodyText"/>
      </w:pPr>
      <w:r w:rsidRPr="00BA3A24">
        <w:t xml:space="preserve">The RAS5 2D computational mesh was created for </w:t>
      </w:r>
      <w:r w:rsidR="00EB6F9E">
        <w:t xml:space="preserve">the </w:t>
      </w:r>
      <w:r w:rsidR="00886166">
        <w:t>Central Matagorda Bay</w:t>
      </w:r>
      <w:r w:rsidR="004A6AE1">
        <w:t xml:space="preserve"> </w:t>
      </w:r>
      <w:r w:rsidR="00E54194" w:rsidRPr="00723CB7">
        <w:t xml:space="preserve">model area </w:t>
      </w:r>
      <w:r w:rsidRPr="00723CB7">
        <w:t xml:space="preserve">using ArcGIS toolsets, which reduce the need for manual edits to mesh cells within RAS5 that result in error generation. </w:t>
      </w:r>
      <w:r w:rsidR="001C6876" w:rsidRPr="00723CB7">
        <w:t xml:space="preserve">The </w:t>
      </w:r>
      <w:r w:rsidR="00E54194" w:rsidRPr="00723CB7">
        <w:t xml:space="preserve">model’s 2D mesh </w:t>
      </w:r>
      <w:r w:rsidR="001C6876" w:rsidRPr="00723CB7">
        <w:t xml:space="preserve">contains </w:t>
      </w:r>
      <w:r w:rsidR="003C5BCA">
        <w:t>975,208</w:t>
      </w:r>
      <w:r w:rsidR="001C6876" w:rsidRPr="00361544">
        <w:t xml:space="preserve"> cells</w:t>
      </w:r>
      <w:r w:rsidR="001C6876" w:rsidRPr="00723CB7">
        <w:t xml:space="preserve"> consisting</w:t>
      </w:r>
      <w:r w:rsidRPr="00723CB7">
        <w:t xml:space="preserve"> of</w:t>
      </w:r>
      <w:r w:rsidR="00E54194" w:rsidRPr="00723CB7">
        <w:t xml:space="preserve"> 200 foot cells, with the exception of 100 foot </w:t>
      </w:r>
      <w:r w:rsidR="001C6876" w:rsidRPr="00723CB7">
        <w:t>along the 1 square mile streams</w:t>
      </w:r>
      <w:r w:rsidR="00E54194" w:rsidRPr="00723CB7">
        <w:t xml:space="preserve"> and 50 foot cells within community boundaries</w:t>
      </w:r>
      <w:r w:rsidR="001C6876" w:rsidRPr="00723CB7">
        <w:t xml:space="preserve"> using refinement regions</w:t>
      </w:r>
      <w:r w:rsidRPr="00723CB7">
        <w:t>.</w:t>
      </w:r>
      <w:r w:rsidR="00E54194" w:rsidRPr="00723CB7">
        <w:t xml:space="preserve"> Internal connections were used to extract flow readings </w:t>
      </w:r>
      <w:r w:rsidR="001C6876" w:rsidRPr="00723CB7">
        <w:t xml:space="preserve">for gage locations throughout the model, while profile lines were used for all other flow extractions. </w:t>
      </w:r>
      <w:r w:rsidRPr="00723CB7">
        <w:t>An adaptive 30</w:t>
      </w:r>
      <w:r w:rsidR="002F6721">
        <w:t xml:space="preserve"> </w:t>
      </w:r>
      <w:r w:rsidRPr="00723CB7">
        <w:t xml:space="preserve">second time step was used to allow the model to lower the time step, as necessary, to keep the maximum courant number under </w:t>
      </w:r>
      <w:r w:rsidR="00E421D7" w:rsidRPr="00723CB7">
        <w:t>3</w:t>
      </w:r>
      <w:r w:rsidR="00E54194" w:rsidRPr="00723CB7">
        <w:t xml:space="preserve"> </w:t>
      </w:r>
      <w:r w:rsidRPr="00723CB7">
        <w:t xml:space="preserve">for the duration of the simulation. </w:t>
      </w:r>
      <w:r w:rsidR="006803FB" w:rsidRPr="00BA7296">
        <w:t xml:space="preserve">The time </w:t>
      </w:r>
      <w:r w:rsidR="00E54194" w:rsidRPr="00BA7296">
        <w:t xml:space="preserve">step was allowed to reach </w:t>
      </w:r>
      <w:r w:rsidR="003C5BCA">
        <w:t>60</w:t>
      </w:r>
      <w:r w:rsidR="00E54194" w:rsidRPr="00BA7296">
        <w:t xml:space="preserve"> seconds for a maximum and </w:t>
      </w:r>
      <w:r w:rsidR="00BA7296" w:rsidRPr="00BA7296">
        <w:t>3.75</w:t>
      </w:r>
      <w:r w:rsidR="00E54194" w:rsidRPr="00BA7296">
        <w:t xml:space="preserve"> seconds for the minimum.</w:t>
      </w:r>
      <w:r w:rsidR="00770E82" w:rsidRPr="00723CB7">
        <w:t xml:space="preserve"> </w:t>
      </w:r>
      <w:r w:rsidR="00E421D7" w:rsidRPr="00723CB7">
        <w:t xml:space="preserve">A theta value of 0.6 was used due to the models alignment with the coast. </w:t>
      </w:r>
      <w:r w:rsidRPr="00723CB7">
        <w:t xml:space="preserve">The RAS5 model was </w:t>
      </w:r>
      <w:r w:rsidR="003B1D8F" w:rsidRPr="00723CB7">
        <w:t>r</w:t>
      </w:r>
      <w:r w:rsidR="003B1D8F">
        <w:t>u</w:t>
      </w:r>
      <w:r w:rsidR="003B1D8F" w:rsidRPr="00723CB7">
        <w:t xml:space="preserve">n </w:t>
      </w:r>
      <w:r w:rsidRPr="00723CB7">
        <w:t xml:space="preserve">with Diffusion Wave (simplified Full </w:t>
      </w:r>
      <w:r>
        <w:t>Momentum) equations.</w:t>
      </w:r>
    </w:p>
    <w:p w14:paraId="2161026C" w14:textId="77777777" w:rsidR="00976A14" w:rsidRDefault="00976A14" w:rsidP="00E413BF">
      <w:pPr>
        <w:pStyle w:val="Heading3"/>
      </w:pPr>
      <w:bookmarkStart w:id="44" w:name="_Toc106919801"/>
      <w:r>
        <w:t>Model and Boundary Condition Setup</w:t>
      </w:r>
      <w:bookmarkEnd w:id="44"/>
    </w:p>
    <w:p w14:paraId="21A6B224" w14:textId="12DBE01E" w:rsidR="0048315A" w:rsidRDefault="0048315A" w:rsidP="0048315A">
      <w:pPr>
        <w:pStyle w:val="BodyText"/>
      </w:pPr>
      <w:r w:rsidRPr="0048315A">
        <w:t xml:space="preserve">Using RAS5 rain-on-grid modeling requires a 2D computational mesh boundary and often requires defining inflow boundary conditions and application of excess precipitation. </w:t>
      </w:r>
      <w:r w:rsidR="00512148">
        <w:t xml:space="preserve">Excess precipitation was applied to </w:t>
      </w:r>
      <w:r w:rsidR="00CC6933">
        <w:t>the</w:t>
      </w:r>
      <w:r w:rsidR="00512148">
        <w:t xml:space="preserve"> 2D mesh as a precipitation boundary condition</w:t>
      </w:r>
      <w:r w:rsidRPr="0048315A">
        <w:t>.</w:t>
      </w:r>
      <w:r w:rsidR="00512148">
        <w:t xml:space="preserve"> The process to determine the excess precipitation to be applied is outlined in the hydrology section. </w:t>
      </w:r>
      <w:r w:rsidRPr="0048315A">
        <w:t xml:space="preserve"> The figure below depicts the </w:t>
      </w:r>
      <w:r w:rsidR="00886166">
        <w:t>Central Matagorda Bay</w:t>
      </w:r>
      <w:r w:rsidR="004A6AE1">
        <w:t xml:space="preserve"> </w:t>
      </w:r>
      <w:r w:rsidR="00512148">
        <w:t>model boundaries, and USGS stream gages used in the study</w:t>
      </w:r>
      <w:r>
        <w:t>.</w:t>
      </w:r>
    </w:p>
    <w:p w14:paraId="375C622E" w14:textId="77777777" w:rsidR="005250CC" w:rsidRDefault="0048315A" w:rsidP="005250CC">
      <w:pPr>
        <w:pStyle w:val="BodyText"/>
      </w:pPr>
      <w:r w:rsidRPr="0048315A">
        <w:t xml:space="preserve">Outflow boundary conditions (from the computational 2D mesh) were used along </w:t>
      </w:r>
      <w:r w:rsidR="000462A0">
        <w:t>model</w:t>
      </w:r>
      <w:r w:rsidRPr="0048315A">
        <w:t xml:space="preserve"> boundaries without an inflow boundary condition. </w:t>
      </w:r>
      <w:r w:rsidR="005250CC" w:rsidRPr="00B83151">
        <w:t>Outflow boundaries were established as normal depth using approximate energy grade-line slope estimated from the LiDAR data. This allowed the boundary conditions defined as continuous boundaries to allow drainage to leave the model area freely to adjacent basins.</w:t>
      </w:r>
    </w:p>
    <w:p w14:paraId="7FAB0BC0" w14:textId="4F2B5FD3" w:rsidR="00CC2165" w:rsidRDefault="005250CC" w:rsidP="00CC2165">
      <w:pPr>
        <w:pStyle w:val="BodyText"/>
      </w:pPr>
      <w:r w:rsidRPr="00083CFC">
        <w:lastRenderedPageBreak/>
        <w:t xml:space="preserve">A stage hydrograph was used </w:t>
      </w:r>
      <w:r>
        <w:t>as the unique outflow boundary condition</w:t>
      </w:r>
      <w:r w:rsidRPr="00083CFC">
        <w:t xml:space="preserve"> along the coast. </w:t>
      </w:r>
      <w:r w:rsidR="00CC2165" w:rsidRPr="00083CFC">
        <w:t xml:space="preserve">The water elevation was determined by the Mean Higher High Water (MHHW) of the nearby tide station. The tide stations referenced for these boundary </w:t>
      </w:r>
      <w:r w:rsidR="00CC2165" w:rsidRPr="004379A1">
        <w:t>conditions are Port Lavaca (8773259) and Port O’Conner (9773701). On the day it was accessed, the MHWW was 0.90</w:t>
      </w:r>
      <w:r w:rsidR="00CC2165">
        <w:t xml:space="preserve"> f</w:t>
      </w:r>
      <w:r w:rsidR="00DA3622">
        <w:t>ee</w:t>
      </w:r>
      <w:r w:rsidR="00CC2165">
        <w:t>t</w:t>
      </w:r>
      <w:r w:rsidR="00CC2165" w:rsidRPr="004379A1">
        <w:t xml:space="preserve"> and 1.10</w:t>
      </w:r>
      <w:r w:rsidR="00CC2165">
        <w:t xml:space="preserve"> f</w:t>
      </w:r>
      <w:r w:rsidR="00DA3622">
        <w:t>ee</w:t>
      </w:r>
      <w:r w:rsidR="00CC2165">
        <w:t>t</w:t>
      </w:r>
      <w:r w:rsidR="00CC2165" w:rsidRPr="004379A1">
        <w:t xml:space="preserve"> </w:t>
      </w:r>
      <w:r w:rsidR="00CC2165" w:rsidRPr="00083CFC">
        <w:t xml:space="preserve">respectively. </w:t>
      </w:r>
      <w:r w:rsidR="00CC2165">
        <w:t xml:space="preserve"> </w:t>
      </w:r>
    </w:p>
    <w:p w14:paraId="0BD814F8" w14:textId="786B9EDE" w:rsidR="000E758C" w:rsidRDefault="002643B1" w:rsidP="00E40918">
      <w:pPr>
        <w:pStyle w:val="BodyText"/>
        <w:keepNext/>
        <w:jc w:val="center"/>
      </w:pPr>
      <w:r>
        <w:rPr>
          <w:noProof/>
        </w:rPr>
        <w:drawing>
          <wp:inline distT="0" distB="0" distL="0" distR="0" wp14:anchorId="15309B59" wp14:editId="36C70FE0">
            <wp:extent cx="4878681" cy="631358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Texas_2d\60631594_TWDB_E_MatagordaBay_1210_BLE\400_PRODUCTION\Engineering\EastMatBay1210\_Workspace\SR\Figure7_MeshBCgages.jpg"/>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4878681" cy="6313587"/>
                    </a:xfrm>
                    <a:prstGeom prst="rect">
                      <a:avLst/>
                    </a:prstGeom>
                    <a:noFill/>
                    <a:ln>
                      <a:noFill/>
                    </a:ln>
                  </pic:spPr>
                </pic:pic>
              </a:graphicData>
            </a:graphic>
          </wp:inline>
        </w:drawing>
      </w:r>
    </w:p>
    <w:p w14:paraId="7BA9307A" w14:textId="77777777" w:rsidR="000E758C" w:rsidRDefault="000E758C" w:rsidP="001E6F4A">
      <w:pPr>
        <w:pStyle w:val="Caption"/>
        <w:jc w:val="center"/>
      </w:pPr>
      <w:bookmarkStart w:id="45" w:name="_Ref61261356"/>
      <w:bookmarkStart w:id="46" w:name="_Toc106919836"/>
      <w:r>
        <w:t xml:space="preserve">Figure </w:t>
      </w:r>
      <w:r w:rsidR="00CA2514">
        <w:fldChar w:fldCharType="begin"/>
      </w:r>
      <w:r w:rsidR="00CA2514">
        <w:instrText xml:space="preserve"> SEQ Figure \* ARABIC </w:instrText>
      </w:r>
      <w:r w:rsidR="00CA2514">
        <w:fldChar w:fldCharType="separate"/>
      </w:r>
      <w:r w:rsidR="00606540">
        <w:rPr>
          <w:noProof/>
        </w:rPr>
        <w:t>7</w:t>
      </w:r>
      <w:r w:rsidR="00CA2514">
        <w:fldChar w:fldCharType="end"/>
      </w:r>
      <w:bookmarkEnd w:id="45"/>
      <w:r>
        <w:t xml:space="preserve">: </w:t>
      </w:r>
      <w:r w:rsidRPr="00645BE9">
        <w:t>RAS5 2D Computational Mesh and Boundary Conditions and USGS Peak Streamflow Gages</w:t>
      </w:r>
      <w:bookmarkEnd w:id="46"/>
    </w:p>
    <w:p w14:paraId="58E23581" w14:textId="77777777" w:rsidR="00F535C4" w:rsidRPr="00F535C4" w:rsidRDefault="00F535C4" w:rsidP="00F535C4">
      <w:pPr>
        <w:pStyle w:val="BodyText"/>
      </w:pPr>
    </w:p>
    <w:p w14:paraId="76602BAB" w14:textId="77777777" w:rsidR="00976A14" w:rsidRDefault="00976A14" w:rsidP="00E413BF">
      <w:pPr>
        <w:pStyle w:val="Heading3"/>
      </w:pPr>
      <w:bookmarkStart w:id="47" w:name="_Toc106919802"/>
      <w:r>
        <w:t>Hydrology</w:t>
      </w:r>
      <w:bookmarkEnd w:id="47"/>
    </w:p>
    <w:p w14:paraId="14B723B5" w14:textId="11864F3E" w:rsidR="00712222" w:rsidRDefault="0048315A" w:rsidP="00361544">
      <w:pPr>
        <w:pStyle w:val="BodyText"/>
      </w:pPr>
      <w:r w:rsidRPr="0048315A">
        <w:t>Precipitation frequency data (NOAA</w:t>
      </w:r>
      <w:r w:rsidR="007753C4">
        <w:t xml:space="preserve">  Atlas 14</w:t>
      </w:r>
      <w:r w:rsidRPr="0048315A">
        <w:t>, 201</w:t>
      </w:r>
      <w:r w:rsidR="007753C4">
        <w:t>8</w:t>
      </w:r>
      <w:r w:rsidRPr="0048315A">
        <w:t>) was used for this study. These data were obtained from NOAA’s Precipitation Frequency Data Server (PFDS) (</w:t>
      </w:r>
      <w:hyperlink r:id="rId20" w:history="1">
        <w:r w:rsidR="000E392F" w:rsidRPr="000E55C1">
          <w:rPr>
            <w:rStyle w:val="Hyperlink"/>
          </w:rPr>
          <w:t>http://hdsc.nws.noaa.gov/hdsc/pfds/index.html</w:t>
        </w:r>
      </w:hyperlink>
      <w:r w:rsidRPr="0048315A">
        <w:t>)</w:t>
      </w:r>
      <w:r w:rsidR="000E392F">
        <w:t xml:space="preserve">, </w:t>
      </w:r>
      <w:r w:rsidR="000E392F" w:rsidRPr="004D0A69">
        <w:t xml:space="preserve">and appropriate values for all sub-basin elements were determined considering spatial variation and a representative total </w:t>
      </w:r>
      <w:r w:rsidR="00281A60">
        <w:t xml:space="preserve">for </w:t>
      </w:r>
      <w:r w:rsidR="00886166">
        <w:t>Central Matagorda Bay</w:t>
      </w:r>
      <w:r w:rsidR="000E392F" w:rsidRPr="00E907BC">
        <w:t xml:space="preserve">. </w:t>
      </w:r>
      <w:r w:rsidR="000E392F" w:rsidRPr="004D0A69">
        <w:t>Excess precipitation for the 2D mesh was d</w:t>
      </w:r>
      <w:r w:rsidR="00C55775">
        <w:t xml:space="preserve">eveloped as described in Section </w:t>
      </w:r>
      <w:r w:rsidR="00C55775">
        <w:fldChar w:fldCharType="begin"/>
      </w:r>
      <w:r w:rsidR="00C55775">
        <w:instrText xml:space="preserve"> REF _Ref81923609 \r \h </w:instrText>
      </w:r>
      <w:r w:rsidR="00C55775">
        <w:fldChar w:fldCharType="separate"/>
      </w:r>
      <w:r w:rsidR="00606540">
        <w:t>2.2.3.1</w:t>
      </w:r>
      <w:r w:rsidR="00C55775">
        <w:fldChar w:fldCharType="end"/>
      </w:r>
      <w:r w:rsidR="00C55775">
        <w:t xml:space="preserve">. </w:t>
      </w:r>
      <w:r w:rsidRPr="0048315A">
        <w:t xml:space="preserve">The 10-, 4-, 2-, </w:t>
      </w:r>
      <w:r w:rsidRPr="0048315A">
        <w:lastRenderedPageBreak/>
        <w:t>1-, and 0.2-percent annual chance 24-hour precipitation depths for all sub-basin elements were determined by area-weighted inters</w:t>
      </w:r>
      <w:r w:rsidR="00886166">
        <w:t>ection of gridded PFDS data</w:t>
      </w:r>
      <w:r w:rsidRPr="0048315A">
        <w:t xml:space="preserve"> </w:t>
      </w:r>
      <w:r w:rsidR="00886166" w:rsidRPr="0048315A">
        <w:t>with sub-basins</w:t>
      </w:r>
      <w:r w:rsidRPr="0048315A">
        <w:t xml:space="preserve">. </w:t>
      </w:r>
    </w:p>
    <w:p w14:paraId="4DF4DFDD" w14:textId="03E5E1FB" w:rsidR="003813E6" w:rsidRDefault="00EB0979" w:rsidP="000A3B6D">
      <w:pPr>
        <w:pStyle w:val="BodyText"/>
        <w:spacing w:after="0"/>
      </w:pPr>
      <w:r w:rsidRPr="0048315A">
        <w:t xml:space="preserve">USGS streamflow gage data were leveraged to estimate peak flows for downstream gages within each </w:t>
      </w:r>
      <w:r>
        <w:t>model</w:t>
      </w:r>
      <w:r w:rsidRPr="0048315A">
        <w:t xml:space="preserve"> for calibration purposes.</w:t>
      </w:r>
      <w:r>
        <w:t xml:space="preserve"> Models are compared to known USGS peak flows to ensure accurate results. USGS stream gages with less than 10 years of record or outdated records were not considered for this study.</w:t>
      </w:r>
      <w:r w:rsidR="002F6721">
        <w:t xml:space="preserve"> </w:t>
      </w:r>
      <w:r>
        <w:t xml:space="preserve">The gages used for analysis in this study are listed in </w:t>
      </w:r>
      <w:r w:rsidR="00712222">
        <w:fldChar w:fldCharType="begin"/>
      </w:r>
      <w:r w:rsidR="00712222">
        <w:instrText xml:space="preserve"> REF _Ref61260494 \h </w:instrText>
      </w:r>
      <w:r w:rsidR="00712222">
        <w:fldChar w:fldCharType="separate"/>
      </w:r>
      <w:r w:rsidR="00606540">
        <w:t xml:space="preserve">Table </w:t>
      </w:r>
      <w:r w:rsidR="00606540">
        <w:rPr>
          <w:noProof/>
        </w:rPr>
        <w:t>3</w:t>
      </w:r>
      <w:r w:rsidR="00712222">
        <w:fldChar w:fldCharType="end"/>
      </w:r>
      <w:r>
        <w:t xml:space="preserve">. </w:t>
      </w:r>
      <w:r w:rsidR="00712222">
        <w:t xml:space="preserve"> </w:t>
      </w:r>
    </w:p>
    <w:p w14:paraId="20134708" w14:textId="77777777" w:rsidR="00712222" w:rsidRDefault="00712222" w:rsidP="000A3B6D">
      <w:pPr>
        <w:pStyle w:val="BodyText"/>
        <w:spacing w:after="0"/>
      </w:pPr>
    </w:p>
    <w:p w14:paraId="68D9B449" w14:textId="01DCAA43" w:rsidR="00114B32" w:rsidRDefault="00114B32" w:rsidP="000A3B6D">
      <w:pPr>
        <w:pStyle w:val="Caption"/>
        <w:jc w:val="center"/>
      </w:pPr>
      <w:bookmarkStart w:id="48" w:name="_Ref61260494"/>
      <w:bookmarkStart w:id="49" w:name="_Toc106919851"/>
      <w:r>
        <w:t xml:space="preserve">Table </w:t>
      </w:r>
      <w:r>
        <w:fldChar w:fldCharType="begin"/>
      </w:r>
      <w:r>
        <w:instrText xml:space="preserve"> SEQ Table \* ARABIC </w:instrText>
      </w:r>
      <w:r>
        <w:fldChar w:fldCharType="separate"/>
      </w:r>
      <w:r w:rsidR="00606540">
        <w:rPr>
          <w:noProof/>
        </w:rPr>
        <w:t>3</w:t>
      </w:r>
      <w:r>
        <w:fldChar w:fldCharType="end"/>
      </w:r>
      <w:bookmarkEnd w:id="48"/>
      <w:r>
        <w:t>: USGS Peak Streamflow Gage</w:t>
      </w:r>
      <w:r w:rsidR="00C55775">
        <w:t>s</w:t>
      </w:r>
      <w:bookmarkEnd w:id="49"/>
      <w:r w:rsidR="00C55775">
        <w:t xml:space="preserve"> </w:t>
      </w:r>
    </w:p>
    <w:tbl>
      <w:tblPr>
        <w:tblStyle w:val="CompassTable1"/>
        <w:tblW w:w="9054" w:type="dxa"/>
        <w:jc w:val="center"/>
        <w:tblLook w:val="04A0" w:firstRow="1" w:lastRow="0" w:firstColumn="1" w:lastColumn="0" w:noHBand="0" w:noVBand="1"/>
      </w:tblPr>
      <w:tblGrid>
        <w:gridCol w:w="1838"/>
        <w:gridCol w:w="3692"/>
        <w:gridCol w:w="1900"/>
        <w:gridCol w:w="1624"/>
      </w:tblGrid>
      <w:tr w:rsidR="00114B32" w:rsidRPr="0048315A" w14:paraId="76E39C9E" w14:textId="77777777" w:rsidTr="00604EF6">
        <w:trPr>
          <w:cnfStyle w:val="100000000000" w:firstRow="1" w:lastRow="0" w:firstColumn="0" w:lastColumn="0" w:oddVBand="0" w:evenVBand="0" w:oddHBand="0" w:evenHBand="0" w:firstRowFirstColumn="0" w:firstRowLastColumn="0" w:lastRowFirstColumn="0" w:lastRowLastColumn="0"/>
          <w:jc w:val="center"/>
        </w:trPr>
        <w:tc>
          <w:tcPr>
            <w:tcW w:w="1838" w:type="dxa"/>
            <w:tcBorders>
              <w:bottom w:val="single" w:sz="4" w:space="0" w:color="3379BD"/>
            </w:tcBorders>
            <w:shd w:val="clear" w:color="auto" w:fill="00B5E2" w:themeFill="accent1"/>
          </w:tcPr>
          <w:p w14:paraId="02E63AA7"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Gage ID</w:t>
            </w:r>
          </w:p>
        </w:tc>
        <w:tc>
          <w:tcPr>
            <w:tcW w:w="3692" w:type="dxa"/>
            <w:tcBorders>
              <w:bottom w:val="single" w:sz="4" w:space="0" w:color="3379BD"/>
            </w:tcBorders>
            <w:shd w:val="clear" w:color="auto" w:fill="00B5E2" w:themeFill="accent1"/>
          </w:tcPr>
          <w:p w14:paraId="5564BBE2"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Flooding Source and Location</w:t>
            </w:r>
          </w:p>
        </w:tc>
        <w:tc>
          <w:tcPr>
            <w:tcW w:w="1900" w:type="dxa"/>
            <w:tcBorders>
              <w:bottom w:val="single" w:sz="4" w:space="0" w:color="3379BD"/>
            </w:tcBorders>
            <w:shd w:val="clear" w:color="auto" w:fill="00B5E2" w:themeFill="accent1"/>
          </w:tcPr>
          <w:p w14:paraId="1488B52F" w14:textId="0E3A87CB" w:rsidR="00114B32" w:rsidRPr="0048315A" w:rsidRDefault="00114B32" w:rsidP="00706E78">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Published Drainage Area (</w:t>
            </w:r>
            <w:r w:rsidR="00706E78">
              <w:rPr>
                <w:rFonts w:eastAsia="Times New Roman" w:cs="Times New Roman"/>
                <w:kern w:val="0"/>
                <w:sz w:val="20"/>
                <w:szCs w:val="20"/>
              </w:rPr>
              <w:t>sq. Miles</w:t>
            </w:r>
            <w:r w:rsidRPr="0048315A">
              <w:rPr>
                <w:rFonts w:eastAsia="Times New Roman" w:cs="Times New Roman"/>
                <w:kern w:val="0"/>
                <w:sz w:val="20"/>
                <w:szCs w:val="20"/>
              </w:rPr>
              <w:t>)</w:t>
            </w:r>
          </w:p>
        </w:tc>
        <w:tc>
          <w:tcPr>
            <w:tcW w:w="1624" w:type="dxa"/>
            <w:tcBorders>
              <w:bottom w:val="single" w:sz="4" w:space="0" w:color="3379BD"/>
            </w:tcBorders>
            <w:shd w:val="clear" w:color="auto" w:fill="00B5E2" w:themeFill="accent1"/>
          </w:tcPr>
          <w:p w14:paraId="5B9B7BA7"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Period of Record</w:t>
            </w:r>
          </w:p>
        </w:tc>
      </w:tr>
      <w:tr w:rsidR="00114B32" w:rsidRPr="0048315A" w14:paraId="18FB5530" w14:textId="77777777" w:rsidTr="00604EF6">
        <w:trPr>
          <w:cnfStyle w:val="000000100000" w:firstRow="0" w:lastRow="0" w:firstColumn="0" w:lastColumn="0" w:oddVBand="0" w:evenVBand="0" w:oddHBand="1" w:evenHBand="0" w:firstRowFirstColumn="0" w:firstRowLastColumn="0" w:lastRowFirstColumn="0" w:lastRowLastColumn="0"/>
          <w:trHeight w:val="288"/>
          <w:jc w:val="center"/>
        </w:trPr>
        <w:tc>
          <w:tcPr>
            <w:tcW w:w="1838" w:type="dxa"/>
            <w:shd w:val="clear" w:color="auto" w:fill="auto"/>
            <w:vAlign w:val="top"/>
          </w:tcPr>
          <w:p w14:paraId="14FC4945" w14:textId="3BF67D7B" w:rsidR="00114B32" w:rsidRPr="009D2586" w:rsidDel="00D369D3" w:rsidRDefault="00281A60" w:rsidP="00594D66">
            <w:pPr>
              <w:tabs>
                <w:tab w:val="clear" w:pos="284"/>
              </w:tabs>
              <w:spacing w:before="20" w:after="20" w:line="240" w:lineRule="auto"/>
              <w:rPr>
                <w:rFonts w:eastAsia="Times New Roman" w:cs="Times New Roman"/>
                <w:kern w:val="0"/>
                <w:szCs w:val="20"/>
              </w:rPr>
            </w:pPr>
            <w:r>
              <w:rPr>
                <w:rFonts w:cs="Calibri"/>
                <w:kern w:val="0"/>
                <w:szCs w:val="20"/>
              </w:rPr>
              <w:t>08</w:t>
            </w:r>
            <w:r w:rsidR="00594D66">
              <w:rPr>
                <w:rFonts w:cs="Calibri"/>
                <w:kern w:val="0"/>
                <w:szCs w:val="20"/>
              </w:rPr>
              <w:t>162600</w:t>
            </w:r>
          </w:p>
        </w:tc>
        <w:tc>
          <w:tcPr>
            <w:tcW w:w="3692" w:type="dxa"/>
            <w:shd w:val="clear" w:color="auto" w:fill="auto"/>
            <w:vAlign w:val="top"/>
          </w:tcPr>
          <w:p w14:paraId="2D9396E3" w14:textId="1426AA98" w:rsidR="00114B32" w:rsidRPr="009D2586" w:rsidRDefault="00594D66" w:rsidP="006A25D1">
            <w:pPr>
              <w:tabs>
                <w:tab w:val="clear" w:pos="284"/>
              </w:tabs>
              <w:spacing w:before="20" w:after="20" w:line="240" w:lineRule="auto"/>
              <w:rPr>
                <w:rFonts w:eastAsia="Times New Roman" w:cs="Times New Roman"/>
                <w:kern w:val="0"/>
                <w:szCs w:val="20"/>
              </w:rPr>
            </w:pPr>
            <w:r>
              <w:rPr>
                <w:rFonts w:eastAsia="Times New Roman" w:cs="Times New Roman"/>
                <w:kern w:val="0"/>
                <w:szCs w:val="20"/>
              </w:rPr>
              <w:t>Tres Palaciaos Rv nr Midfield, TX</w:t>
            </w:r>
          </w:p>
        </w:tc>
        <w:tc>
          <w:tcPr>
            <w:tcW w:w="1900" w:type="dxa"/>
            <w:shd w:val="clear" w:color="auto" w:fill="auto"/>
            <w:vAlign w:val="top"/>
          </w:tcPr>
          <w:p w14:paraId="12104C7F" w14:textId="71F28894" w:rsidR="00114B32" w:rsidRPr="009D2586" w:rsidRDefault="00594D66" w:rsidP="006A25D1">
            <w:pPr>
              <w:tabs>
                <w:tab w:val="clear" w:pos="284"/>
              </w:tabs>
              <w:spacing w:before="20" w:after="20" w:line="240" w:lineRule="auto"/>
              <w:jc w:val="center"/>
              <w:rPr>
                <w:rFonts w:eastAsia="Times New Roman" w:cs="Times New Roman"/>
                <w:kern w:val="0"/>
                <w:szCs w:val="20"/>
              </w:rPr>
            </w:pPr>
            <w:r>
              <w:rPr>
                <w:rFonts w:eastAsia="Times New Roman" w:cs="Times New Roman"/>
                <w:kern w:val="0"/>
                <w:szCs w:val="20"/>
              </w:rPr>
              <w:t>145</w:t>
            </w:r>
          </w:p>
        </w:tc>
        <w:tc>
          <w:tcPr>
            <w:tcW w:w="1624" w:type="dxa"/>
            <w:shd w:val="clear" w:color="auto" w:fill="auto"/>
            <w:vAlign w:val="top"/>
          </w:tcPr>
          <w:p w14:paraId="1653694C" w14:textId="2D344000" w:rsidR="00114B32" w:rsidRPr="009D2586" w:rsidRDefault="00594D66" w:rsidP="006A25D1">
            <w:pPr>
              <w:tabs>
                <w:tab w:val="clear" w:pos="284"/>
              </w:tabs>
              <w:spacing w:line="240" w:lineRule="auto"/>
              <w:jc w:val="center"/>
              <w:rPr>
                <w:rFonts w:eastAsia="Calibri" w:cs="Times New Roman"/>
                <w:kern w:val="0"/>
                <w:szCs w:val="20"/>
              </w:rPr>
            </w:pPr>
            <w:r>
              <w:rPr>
                <w:rFonts w:cs="Calibri"/>
                <w:kern w:val="0"/>
                <w:szCs w:val="20"/>
              </w:rPr>
              <w:t>1970-2021</w:t>
            </w:r>
          </w:p>
        </w:tc>
      </w:tr>
    </w:tbl>
    <w:p w14:paraId="7601C56F" w14:textId="77777777" w:rsidR="001F2D00" w:rsidRPr="0048315A" w:rsidRDefault="001F2D00" w:rsidP="0048315A">
      <w:pPr>
        <w:pStyle w:val="BodyText"/>
      </w:pPr>
    </w:p>
    <w:p w14:paraId="3D002F08" w14:textId="77777777" w:rsidR="00E40918" w:rsidRDefault="00976A14" w:rsidP="00E413BF">
      <w:pPr>
        <w:pStyle w:val="Heading4"/>
      </w:pPr>
      <w:bookmarkStart w:id="50" w:name="_Ref81923609"/>
      <w:bookmarkStart w:id="51" w:name="_Toc106919803"/>
      <w:r w:rsidRPr="00E413BF">
        <w:t>Excess Precipitation for 2D Computational Mesh</w:t>
      </w:r>
      <w:bookmarkEnd w:id="50"/>
      <w:bookmarkEnd w:id="51"/>
    </w:p>
    <w:p w14:paraId="30C5A23B" w14:textId="792B7146" w:rsidR="00DB7F14" w:rsidRPr="004D0A69" w:rsidRDefault="00E40918" w:rsidP="00E40918">
      <w:pPr>
        <w:pStyle w:val="BodyText"/>
      </w:pPr>
      <w:r>
        <w:t>HEC-HMS version 4.6</w:t>
      </w:r>
      <w:r w:rsidRPr="004D0A69">
        <w:t xml:space="preserve"> was used to apply the </w:t>
      </w:r>
      <w:r>
        <w:t>Soil Conservation Service (</w:t>
      </w:r>
      <w:r w:rsidRPr="004D0A69">
        <w:t>SCS</w:t>
      </w:r>
      <w:r>
        <w:t>)</w:t>
      </w:r>
      <w:r w:rsidRPr="004D0A69">
        <w:t xml:space="preserve"> Curve Number method to calculate losses and define excess precipitation for </w:t>
      </w:r>
      <w:r>
        <w:t>this</w:t>
      </w:r>
      <w:r w:rsidRPr="004D0A69">
        <w:t xml:space="preserve"> watershed</w:t>
      </w:r>
      <w:r w:rsidRPr="0004147B">
        <w:t>. Temporal distributions of point rainfall totals were defined using 24-</w:t>
      </w:r>
      <w:r w:rsidR="006228F2" w:rsidRPr="0004147B">
        <w:t>hour, frequency-based</w:t>
      </w:r>
      <w:r w:rsidRPr="0004147B">
        <w:t xml:space="preserve"> storm distributions.</w:t>
      </w:r>
      <w:r w:rsidRPr="004D0A69">
        <w:t xml:space="preserve"> The plus and minus standard error for the 1</w:t>
      </w:r>
      <w:r w:rsidR="00F752FA" w:rsidRPr="0048315A">
        <w:t>-percent</w:t>
      </w:r>
      <w:r w:rsidRPr="004D0A69">
        <w:t xml:space="preserve"> annual chance precipitation depths were determined as the upper and lower 84% confidence limits on the nominal 1</w:t>
      </w:r>
      <w:r>
        <w:t>%</w:t>
      </w:r>
      <w:r w:rsidRPr="004D0A69">
        <w:t xml:space="preserve"> depth, assuming a normal distribution of the logarithms for the precipitation depths.</w:t>
      </w:r>
      <w:r w:rsidR="0050705B">
        <w:t xml:space="preserve"> </w:t>
      </w:r>
      <w:r w:rsidR="00DB7F14">
        <w:t xml:space="preserve">An areal reduction as per </w:t>
      </w:r>
      <w:r w:rsidR="0050705B">
        <w:t>Technical Paper 40 (</w:t>
      </w:r>
      <w:r w:rsidR="00DB7F14">
        <w:t>TP</w:t>
      </w:r>
      <w:r w:rsidR="0050705B">
        <w:t>-</w:t>
      </w:r>
      <w:r w:rsidR="00DB7F14">
        <w:t>40</w:t>
      </w:r>
      <w:r w:rsidR="0050705B">
        <w:t>)</w:t>
      </w:r>
      <w:r w:rsidR="00681A1C">
        <w:t xml:space="preserve"> </w:t>
      </w:r>
      <w:r w:rsidR="00DB7F14">
        <w:t>was used in HEC-HMS on all recurrence interval total precipitation depths in order to determine the effective precipitation for the sub-basin representing 2D mesh.</w:t>
      </w:r>
      <w:r w:rsidR="0050705B">
        <w:t xml:space="preserve"> </w:t>
      </w:r>
    </w:p>
    <w:p w14:paraId="5AC07C01" w14:textId="77777777" w:rsidR="005250CC" w:rsidRPr="004D0A69" w:rsidRDefault="00E40918" w:rsidP="005250CC">
      <w:pPr>
        <w:pStyle w:val="BodyText"/>
      </w:pPr>
      <w:r w:rsidRPr="004D0A69">
        <w:t xml:space="preserve">In addition to recurrence interval precipitation estimates, NOAA Atlas 14 provides 90% confidence intervals of reported precipitation values. </w:t>
      </w:r>
      <w:r>
        <w:t xml:space="preserve"> </w:t>
      </w:r>
      <w:r w:rsidRPr="004D0A69">
        <w:t>On a normal distribution curve, 90% confidence intervals (i.e. the upper and lower 95% confidence limits) correspond to +/- 1.645 standard deviations. The 1</w:t>
      </w:r>
      <w:r w:rsidR="00F752FA">
        <w:t xml:space="preserve">-percent </w:t>
      </w:r>
      <w:r w:rsidRPr="004D0A69">
        <w:t xml:space="preserve"> plus and minus events are defined to be one standard deviation above and below the 1</w:t>
      </w:r>
      <w:r w:rsidR="00F752FA" w:rsidRPr="0048315A">
        <w:t>-percent</w:t>
      </w:r>
      <w:r w:rsidRPr="004D0A69">
        <w:t xml:space="preserve"> event.</w:t>
      </w:r>
      <w:r>
        <w:t xml:space="preserve"> </w:t>
      </w:r>
      <w:r w:rsidRPr="004D0A69">
        <w:t xml:space="preserve"> It should be noted that the standard errors for the 1</w:t>
      </w:r>
      <w:r w:rsidR="00F752FA" w:rsidRPr="0048315A">
        <w:t>-percent</w:t>
      </w:r>
      <w:r w:rsidRPr="004D0A69">
        <w:t xml:space="preserve"> rainfall depth were based on the depth used post-areal reduction.</w:t>
      </w:r>
      <w:r w:rsidR="0050705B">
        <w:t xml:space="preserve"> </w:t>
      </w:r>
      <w:r w:rsidR="005250CC">
        <w:t>The estimated 1-percent plus and minus rainfall depths are shown, alongside the other events, in Table 6 later in this section.</w:t>
      </w:r>
    </w:p>
    <w:p w14:paraId="241852F7" w14:textId="0E03F864" w:rsidR="00976A14" w:rsidRPr="00E413BF" w:rsidRDefault="00E40918" w:rsidP="00F5455A">
      <w:pPr>
        <w:pStyle w:val="BodyText"/>
      </w:pPr>
      <w:r w:rsidRPr="004D0A69">
        <w:t xml:space="preserve">Curve </w:t>
      </w:r>
      <w:r>
        <w:t>n</w:t>
      </w:r>
      <w:r w:rsidRPr="004D0A69">
        <w:t>umbers were computed by intersecting the National Land Cover Dataset (NLCD) 201</w:t>
      </w:r>
      <w:r>
        <w:t>6</w:t>
      </w:r>
      <w:r w:rsidRPr="004D0A69">
        <w:t xml:space="preserve"> coverage and </w:t>
      </w:r>
      <w:r w:rsidR="00F752FA">
        <w:t>National Resources Conservation Service (</w:t>
      </w:r>
      <w:r w:rsidRPr="004D0A69">
        <w:t>NRCS</w:t>
      </w:r>
      <w:r w:rsidR="00F752FA">
        <w:t>)</w:t>
      </w:r>
      <w:r w:rsidRPr="004D0A69">
        <w:t xml:space="preserve"> soils data based on the matrix presented in</w:t>
      </w:r>
      <w:r>
        <w:t xml:space="preserve"> </w:t>
      </w:r>
      <w:r>
        <w:fldChar w:fldCharType="begin"/>
      </w:r>
      <w:r>
        <w:instrText xml:space="preserve"> REF _Ref61506020 \h </w:instrText>
      </w:r>
      <w:r>
        <w:fldChar w:fldCharType="separate"/>
      </w:r>
      <w:r w:rsidR="00606540">
        <w:t xml:space="preserve">Table </w:t>
      </w:r>
      <w:r w:rsidR="00606540">
        <w:rPr>
          <w:noProof/>
        </w:rPr>
        <w:t>4</w:t>
      </w:r>
      <w:r>
        <w:fldChar w:fldCharType="end"/>
      </w:r>
      <w:r w:rsidRPr="004D0A69">
        <w:t>.</w:t>
      </w:r>
      <w:r w:rsidR="00F5455A" w:rsidRPr="00E413BF">
        <w:t xml:space="preserve"> </w:t>
      </w:r>
    </w:p>
    <w:p w14:paraId="543386FA" w14:textId="055AB651" w:rsidR="00EA2332" w:rsidRDefault="00EA2332" w:rsidP="00EA2332">
      <w:pPr>
        <w:pStyle w:val="Caption"/>
        <w:jc w:val="center"/>
      </w:pPr>
      <w:bookmarkStart w:id="52" w:name="_Ref61506020"/>
      <w:bookmarkStart w:id="53" w:name="_Toc106919852"/>
      <w:r>
        <w:t xml:space="preserve">Table </w:t>
      </w:r>
      <w:r>
        <w:fldChar w:fldCharType="begin"/>
      </w:r>
      <w:r>
        <w:instrText xml:space="preserve"> SEQ Table \* ARABIC </w:instrText>
      </w:r>
      <w:r>
        <w:fldChar w:fldCharType="separate"/>
      </w:r>
      <w:r w:rsidR="00606540">
        <w:rPr>
          <w:noProof/>
        </w:rPr>
        <w:t>4</w:t>
      </w:r>
      <w:r>
        <w:fldChar w:fldCharType="end"/>
      </w:r>
      <w:bookmarkEnd w:id="52"/>
      <w:r>
        <w:t xml:space="preserve">: </w:t>
      </w:r>
      <w:r w:rsidRPr="00B83059">
        <w:t>Land Use</w:t>
      </w:r>
      <w:r w:rsidR="00F752FA">
        <w:t>(LU)</w:t>
      </w:r>
      <w:r w:rsidRPr="00B83059">
        <w:t>-Soils-CN Matrix for Defining Initial Curve Number</w:t>
      </w:r>
      <w:bookmarkEnd w:id="53"/>
    </w:p>
    <w:tbl>
      <w:tblPr>
        <w:tblW w:w="9540" w:type="dxa"/>
        <w:jc w:val="center"/>
        <w:tblLook w:val="04A0" w:firstRow="1" w:lastRow="0" w:firstColumn="1" w:lastColumn="0" w:noHBand="0" w:noVBand="1"/>
      </w:tblPr>
      <w:tblGrid>
        <w:gridCol w:w="1308"/>
        <w:gridCol w:w="3076"/>
        <w:gridCol w:w="1289"/>
        <w:gridCol w:w="1289"/>
        <w:gridCol w:w="1289"/>
        <w:gridCol w:w="1289"/>
      </w:tblGrid>
      <w:tr w:rsidR="0048315A" w:rsidRPr="00DF73E6" w14:paraId="4EDDE561" w14:textId="77777777" w:rsidTr="00C4776C">
        <w:trPr>
          <w:trHeight w:val="525"/>
          <w:tblHeader/>
          <w:jc w:val="center"/>
        </w:trPr>
        <w:tc>
          <w:tcPr>
            <w:tcW w:w="1308" w:type="dxa"/>
            <w:vMerge w:val="restart"/>
            <w:tcBorders>
              <w:top w:val="single" w:sz="8" w:space="0" w:color="3379BD"/>
              <w:left w:val="single" w:sz="8" w:space="0" w:color="3379BD"/>
              <w:bottom w:val="single" w:sz="8" w:space="0" w:color="3379BD"/>
              <w:right w:val="nil"/>
            </w:tcBorders>
            <w:shd w:val="clear" w:color="auto" w:fill="00B5E2" w:themeFill="accent1"/>
            <w:vAlign w:val="center"/>
            <w:hideMark/>
          </w:tcPr>
          <w:p w14:paraId="57CDF5F7"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LU_GridCode</w:t>
            </w:r>
          </w:p>
        </w:tc>
        <w:tc>
          <w:tcPr>
            <w:tcW w:w="3076" w:type="dxa"/>
            <w:vMerge w:val="restart"/>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1361FA12"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NLCD LU Description</w:t>
            </w:r>
          </w:p>
        </w:tc>
        <w:tc>
          <w:tcPr>
            <w:tcW w:w="5156" w:type="dxa"/>
            <w:gridSpan w:val="4"/>
            <w:tcBorders>
              <w:top w:val="single" w:sz="8" w:space="0" w:color="3379BD"/>
              <w:left w:val="nil"/>
              <w:bottom w:val="single" w:sz="8" w:space="0" w:color="3379BD"/>
              <w:right w:val="single" w:sz="8" w:space="0" w:color="3379BD"/>
            </w:tcBorders>
            <w:shd w:val="clear" w:color="auto" w:fill="00B5E2" w:themeFill="accent1"/>
            <w:vAlign w:val="center"/>
            <w:hideMark/>
          </w:tcPr>
          <w:p w14:paraId="30C34940"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Times New Roman"/>
                <w:b/>
                <w:bCs/>
                <w:color w:val="FFFFFF"/>
                <w:sz w:val="20"/>
                <w:szCs w:val="20"/>
              </w:rPr>
              <w:t>Hydrologic Soil Group</w:t>
            </w:r>
          </w:p>
        </w:tc>
      </w:tr>
      <w:tr w:rsidR="0048315A" w:rsidRPr="00DF73E6" w14:paraId="28EEEB85" w14:textId="77777777" w:rsidTr="00C4776C">
        <w:trPr>
          <w:trHeight w:val="315"/>
          <w:tblHeader/>
          <w:jc w:val="center"/>
        </w:trPr>
        <w:tc>
          <w:tcPr>
            <w:tcW w:w="1308" w:type="dxa"/>
            <w:vMerge/>
            <w:tcBorders>
              <w:top w:val="single" w:sz="8" w:space="0" w:color="3379BD"/>
              <w:left w:val="single" w:sz="8" w:space="0" w:color="3379BD"/>
              <w:bottom w:val="single" w:sz="8" w:space="0" w:color="3379BD"/>
              <w:right w:val="nil"/>
            </w:tcBorders>
            <w:shd w:val="clear" w:color="auto" w:fill="00B5E2" w:themeFill="accent1"/>
            <w:vAlign w:val="center"/>
            <w:hideMark/>
          </w:tcPr>
          <w:p w14:paraId="31B59EDE" w14:textId="77777777" w:rsidR="0048315A" w:rsidRPr="00DF73E6" w:rsidRDefault="0048315A" w:rsidP="00161A02">
            <w:pPr>
              <w:rPr>
                <w:rFonts w:ascii="Calibri" w:eastAsia="Times New Roman" w:hAnsi="Calibri" w:cs="Times New Roman"/>
                <w:b/>
                <w:bCs/>
                <w:color w:val="FFFFFF"/>
                <w:sz w:val="20"/>
                <w:szCs w:val="20"/>
              </w:rPr>
            </w:pPr>
          </w:p>
        </w:tc>
        <w:tc>
          <w:tcPr>
            <w:tcW w:w="3076" w:type="dxa"/>
            <w:vMerge/>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1F9C8251" w14:textId="77777777" w:rsidR="0048315A" w:rsidRPr="00DF73E6" w:rsidRDefault="0048315A" w:rsidP="00161A02">
            <w:pPr>
              <w:rPr>
                <w:rFonts w:ascii="Calibri" w:eastAsia="Times New Roman" w:hAnsi="Calibri" w:cs="Times New Roman"/>
                <w:b/>
                <w:bCs/>
                <w:color w:val="FFFFFF"/>
                <w:sz w:val="20"/>
                <w:szCs w:val="20"/>
              </w:rPr>
            </w:pP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524024D5"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A</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01D1DD31"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B</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6B1F6429"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C</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2E525E0D"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D</w:t>
            </w:r>
          </w:p>
        </w:tc>
      </w:tr>
      <w:tr w:rsidR="0048315A" w:rsidRPr="00DF73E6" w14:paraId="4143DBD1"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70CE1C2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11</w:t>
            </w:r>
          </w:p>
        </w:tc>
        <w:tc>
          <w:tcPr>
            <w:tcW w:w="3076" w:type="dxa"/>
            <w:tcBorders>
              <w:top w:val="nil"/>
              <w:left w:val="nil"/>
              <w:bottom w:val="single" w:sz="8" w:space="0" w:color="3379BD"/>
              <w:right w:val="single" w:sz="8" w:space="0" w:color="3379BD"/>
            </w:tcBorders>
            <w:shd w:val="clear" w:color="000000" w:fill="DFE3E5"/>
            <w:vAlign w:val="center"/>
            <w:hideMark/>
          </w:tcPr>
          <w:p w14:paraId="2E1A6E37"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Open Water</w:t>
            </w:r>
          </w:p>
        </w:tc>
        <w:tc>
          <w:tcPr>
            <w:tcW w:w="1289" w:type="dxa"/>
            <w:tcBorders>
              <w:top w:val="nil"/>
              <w:left w:val="nil"/>
              <w:bottom w:val="single" w:sz="8" w:space="0" w:color="3379BD"/>
              <w:right w:val="single" w:sz="8" w:space="0" w:color="3379BD"/>
            </w:tcBorders>
            <w:shd w:val="clear" w:color="000000" w:fill="DFE3E5"/>
            <w:vAlign w:val="center"/>
            <w:hideMark/>
          </w:tcPr>
          <w:p w14:paraId="4703056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59F41172"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034E1D02"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66BB79F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r>
      <w:tr w:rsidR="0048315A" w:rsidRPr="00DF73E6" w14:paraId="0D0C2497"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6354C9E6"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21</w:t>
            </w:r>
          </w:p>
        </w:tc>
        <w:tc>
          <w:tcPr>
            <w:tcW w:w="3076" w:type="dxa"/>
            <w:tcBorders>
              <w:top w:val="nil"/>
              <w:left w:val="nil"/>
              <w:bottom w:val="single" w:sz="8" w:space="0" w:color="3379BD"/>
              <w:right w:val="single" w:sz="8" w:space="0" w:color="3379BD"/>
            </w:tcBorders>
            <w:shd w:val="clear" w:color="auto" w:fill="auto"/>
            <w:vAlign w:val="center"/>
            <w:hideMark/>
          </w:tcPr>
          <w:p w14:paraId="46D268C0"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Open Space</w:t>
            </w:r>
          </w:p>
        </w:tc>
        <w:tc>
          <w:tcPr>
            <w:tcW w:w="1289" w:type="dxa"/>
            <w:tcBorders>
              <w:top w:val="nil"/>
              <w:left w:val="nil"/>
              <w:bottom w:val="single" w:sz="8" w:space="0" w:color="3379BD"/>
              <w:right w:val="single" w:sz="8" w:space="0" w:color="3379BD"/>
            </w:tcBorders>
            <w:shd w:val="clear" w:color="auto" w:fill="auto"/>
            <w:vAlign w:val="center"/>
            <w:hideMark/>
          </w:tcPr>
          <w:p w14:paraId="110972A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shd w:val="clear" w:color="auto" w:fill="auto"/>
            <w:vAlign w:val="center"/>
            <w:hideMark/>
          </w:tcPr>
          <w:p w14:paraId="32814A6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69</w:t>
            </w:r>
          </w:p>
        </w:tc>
        <w:tc>
          <w:tcPr>
            <w:tcW w:w="1289" w:type="dxa"/>
            <w:tcBorders>
              <w:top w:val="nil"/>
              <w:left w:val="nil"/>
              <w:bottom w:val="single" w:sz="8" w:space="0" w:color="3379BD"/>
              <w:right w:val="single" w:sz="8" w:space="0" w:color="3379BD"/>
            </w:tcBorders>
            <w:shd w:val="clear" w:color="auto" w:fill="auto"/>
            <w:vAlign w:val="center"/>
            <w:hideMark/>
          </w:tcPr>
          <w:p w14:paraId="250F954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79</w:t>
            </w:r>
          </w:p>
        </w:tc>
        <w:tc>
          <w:tcPr>
            <w:tcW w:w="1289" w:type="dxa"/>
            <w:tcBorders>
              <w:top w:val="nil"/>
              <w:left w:val="nil"/>
              <w:bottom w:val="single" w:sz="8" w:space="0" w:color="3379BD"/>
              <w:right w:val="single" w:sz="8" w:space="0" w:color="3379BD"/>
            </w:tcBorders>
            <w:shd w:val="clear" w:color="auto" w:fill="auto"/>
            <w:vAlign w:val="center"/>
            <w:hideMark/>
          </w:tcPr>
          <w:p w14:paraId="61DD978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84</w:t>
            </w:r>
          </w:p>
        </w:tc>
      </w:tr>
      <w:tr w:rsidR="0048315A" w:rsidRPr="00DF73E6" w14:paraId="732953DF"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25E46DF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22</w:t>
            </w:r>
          </w:p>
        </w:tc>
        <w:tc>
          <w:tcPr>
            <w:tcW w:w="3076" w:type="dxa"/>
            <w:tcBorders>
              <w:top w:val="nil"/>
              <w:left w:val="nil"/>
              <w:bottom w:val="single" w:sz="8" w:space="0" w:color="3379BD"/>
              <w:right w:val="single" w:sz="8" w:space="0" w:color="3379BD"/>
            </w:tcBorders>
            <w:shd w:val="clear" w:color="000000" w:fill="DFE3E5"/>
            <w:vAlign w:val="center"/>
            <w:hideMark/>
          </w:tcPr>
          <w:p w14:paraId="475AECDA"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Low Intensity</w:t>
            </w:r>
          </w:p>
        </w:tc>
        <w:tc>
          <w:tcPr>
            <w:tcW w:w="1289" w:type="dxa"/>
            <w:tcBorders>
              <w:top w:val="nil"/>
              <w:left w:val="nil"/>
              <w:bottom w:val="single" w:sz="8" w:space="0" w:color="3379BD"/>
              <w:right w:val="single" w:sz="8" w:space="0" w:color="3379BD"/>
            </w:tcBorders>
            <w:shd w:val="clear" w:color="000000" w:fill="DFE3E5"/>
            <w:vAlign w:val="center"/>
            <w:hideMark/>
          </w:tcPr>
          <w:p w14:paraId="063D3E6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000000" w:fill="DFE3E5"/>
            <w:vAlign w:val="center"/>
            <w:hideMark/>
          </w:tcPr>
          <w:p w14:paraId="76902C7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75</w:t>
            </w:r>
          </w:p>
        </w:tc>
        <w:tc>
          <w:tcPr>
            <w:tcW w:w="1289" w:type="dxa"/>
            <w:tcBorders>
              <w:top w:val="nil"/>
              <w:left w:val="nil"/>
              <w:bottom w:val="single" w:sz="8" w:space="0" w:color="3379BD"/>
              <w:right w:val="single" w:sz="8" w:space="0" w:color="3379BD"/>
            </w:tcBorders>
            <w:shd w:val="clear" w:color="000000" w:fill="DFE3E5"/>
            <w:vAlign w:val="center"/>
            <w:hideMark/>
          </w:tcPr>
          <w:p w14:paraId="1406C7C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83</w:t>
            </w:r>
          </w:p>
        </w:tc>
        <w:tc>
          <w:tcPr>
            <w:tcW w:w="1289" w:type="dxa"/>
            <w:tcBorders>
              <w:top w:val="nil"/>
              <w:left w:val="nil"/>
              <w:bottom w:val="single" w:sz="8" w:space="0" w:color="3379BD"/>
              <w:right w:val="single" w:sz="8" w:space="0" w:color="3379BD"/>
            </w:tcBorders>
            <w:shd w:val="clear" w:color="000000" w:fill="DFE3E5"/>
            <w:vAlign w:val="center"/>
            <w:hideMark/>
          </w:tcPr>
          <w:p w14:paraId="632A91D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r>
      <w:tr w:rsidR="0048315A" w:rsidRPr="00DF73E6" w14:paraId="332F850D"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1383746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23</w:t>
            </w:r>
          </w:p>
        </w:tc>
        <w:tc>
          <w:tcPr>
            <w:tcW w:w="3076" w:type="dxa"/>
            <w:tcBorders>
              <w:top w:val="nil"/>
              <w:left w:val="nil"/>
              <w:bottom w:val="single" w:sz="8" w:space="0" w:color="3379BD"/>
              <w:right w:val="single" w:sz="8" w:space="0" w:color="3379BD"/>
            </w:tcBorders>
            <w:shd w:val="clear" w:color="auto" w:fill="auto"/>
            <w:vAlign w:val="center"/>
            <w:hideMark/>
          </w:tcPr>
          <w:p w14:paraId="35150D33"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Medium Intensity</w:t>
            </w:r>
          </w:p>
        </w:tc>
        <w:tc>
          <w:tcPr>
            <w:tcW w:w="1289" w:type="dxa"/>
            <w:tcBorders>
              <w:top w:val="nil"/>
              <w:left w:val="nil"/>
              <w:bottom w:val="single" w:sz="8" w:space="0" w:color="3379BD"/>
              <w:right w:val="single" w:sz="8" w:space="0" w:color="3379BD"/>
            </w:tcBorders>
            <w:shd w:val="clear" w:color="auto" w:fill="auto"/>
            <w:vAlign w:val="center"/>
            <w:hideMark/>
          </w:tcPr>
          <w:p w14:paraId="03A8347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81</w:t>
            </w:r>
          </w:p>
        </w:tc>
        <w:tc>
          <w:tcPr>
            <w:tcW w:w="1289" w:type="dxa"/>
            <w:tcBorders>
              <w:top w:val="nil"/>
              <w:left w:val="nil"/>
              <w:bottom w:val="single" w:sz="8" w:space="0" w:color="3379BD"/>
              <w:right w:val="single" w:sz="8" w:space="0" w:color="3379BD"/>
            </w:tcBorders>
            <w:shd w:val="clear" w:color="auto" w:fill="auto"/>
            <w:vAlign w:val="center"/>
            <w:hideMark/>
          </w:tcPr>
          <w:p w14:paraId="66F0C7D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88</w:t>
            </w:r>
          </w:p>
        </w:tc>
        <w:tc>
          <w:tcPr>
            <w:tcW w:w="1289" w:type="dxa"/>
            <w:tcBorders>
              <w:top w:val="nil"/>
              <w:left w:val="nil"/>
              <w:bottom w:val="single" w:sz="8" w:space="0" w:color="3379BD"/>
              <w:right w:val="single" w:sz="8" w:space="0" w:color="3379BD"/>
            </w:tcBorders>
            <w:shd w:val="clear" w:color="auto" w:fill="auto"/>
            <w:vAlign w:val="center"/>
            <w:hideMark/>
          </w:tcPr>
          <w:p w14:paraId="3E3049F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91</w:t>
            </w:r>
          </w:p>
        </w:tc>
        <w:tc>
          <w:tcPr>
            <w:tcW w:w="1289" w:type="dxa"/>
            <w:tcBorders>
              <w:top w:val="nil"/>
              <w:left w:val="nil"/>
              <w:bottom w:val="single" w:sz="8" w:space="0" w:color="3379BD"/>
              <w:right w:val="single" w:sz="8" w:space="0" w:color="3379BD"/>
            </w:tcBorders>
            <w:shd w:val="clear" w:color="auto" w:fill="auto"/>
            <w:vAlign w:val="center"/>
            <w:hideMark/>
          </w:tcPr>
          <w:p w14:paraId="5D91888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r w:rsidR="0048315A" w:rsidRPr="00DF73E6" w14:paraId="4D0BCA90"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41100DA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24</w:t>
            </w:r>
          </w:p>
        </w:tc>
        <w:tc>
          <w:tcPr>
            <w:tcW w:w="3076" w:type="dxa"/>
            <w:tcBorders>
              <w:top w:val="nil"/>
              <w:left w:val="nil"/>
              <w:bottom w:val="single" w:sz="8" w:space="0" w:color="3379BD"/>
              <w:right w:val="single" w:sz="8" w:space="0" w:color="3379BD"/>
            </w:tcBorders>
            <w:shd w:val="clear" w:color="000000" w:fill="DFE3E5"/>
            <w:vAlign w:val="center"/>
            <w:hideMark/>
          </w:tcPr>
          <w:p w14:paraId="1FE98A67"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High Intensity</w:t>
            </w:r>
          </w:p>
        </w:tc>
        <w:tc>
          <w:tcPr>
            <w:tcW w:w="1289" w:type="dxa"/>
            <w:tcBorders>
              <w:top w:val="nil"/>
              <w:left w:val="nil"/>
              <w:bottom w:val="single" w:sz="8" w:space="0" w:color="3379BD"/>
              <w:right w:val="single" w:sz="8" w:space="0" w:color="3379BD"/>
            </w:tcBorders>
            <w:shd w:val="clear" w:color="000000" w:fill="DFE3E5"/>
            <w:vAlign w:val="center"/>
            <w:hideMark/>
          </w:tcPr>
          <w:p w14:paraId="5D6F621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89</w:t>
            </w:r>
          </w:p>
        </w:tc>
        <w:tc>
          <w:tcPr>
            <w:tcW w:w="1289" w:type="dxa"/>
            <w:tcBorders>
              <w:top w:val="nil"/>
              <w:left w:val="nil"/>
              <w:bottom w:val="single" w:sz="8" w:space="0" w:color="3379BD"/>
              <w:right w:val="single" w:sz="8" w:space="0" w:color="3379BD"/>
            </w:tcBorders>
            <w:shd w:val="clear" w:color="000000" w:fill="DFE3E5"/>
            <w:vAlign w:val="center"/>
            <w:hideMark/>
          </w:tcPr>
          <w:p w14:paraId="1513E46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92</w:t>
            </w:r>
          </w:p>
        </w:tc>
        <w:tc>
          <w:tcPr>
            <w:tcW w:w="1289" w:type="dxa"/>
            <w:tcBorders>
              <w:top w:val="nil"/>
              <w:left w:val="nil"/>
              <w:bottom w:val="single" w:sz="8" w:space="0" w:color="3379BD"/>
              <w:right w:val="single" w:sz="8" w:space="0" w:color="3379BD"/>
            </w:tcBorders>
            <w:shd w:val="clear" w:color="000000" w:fill="DFE3E5"/>
            <w:vAlign w:val="center"/>
            <w:hideMark/>
          </w:tcPr>
          <w:p w14:paraId="372F0709"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94</w:t>
            </w:r>
          </w:p>
        </w:tc>
        <w:tc>
          <w:tcPr>
            <w:tcW w:w="1289" w:type="dxa"/>
            <w:tcBorders>
              <w:top w:val="nil"/>
              <w:left w:val="nil"/>
              <w:bottom w:val="single" w:sz="8" w:space="0" w:color="3379BD"/>
              <w:right w:val="single" w:sz="8" w:space="0" w:color="3379BD"/>
            </w:tcBorders>
            <w:shd w:val="clear" w:color="000000" w:fill="DFE3E5"/>
            <w:vAlign w:val="center"/>
            <w:hideMark/>
          </w:tcPr>
          <w:p w14:paraId="222DAB2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95</w:t>
            </w:r>
          </w:p>
        </w:tc>
      </w:tr>
      <w:tr w:rsidR="0048315A" w:rsidRPr="00DF73E6" w14:paraId="73BC7996"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5866D68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31</w:t>
            </w:r>
          </w:p>
        </w:tc>
        <w:tc>
          <w:tcPr>
            <w:tcW w:w="3076" w:type="dxa"/>
            <w:tcBorders>
              <w:top w:val="nil"/>
              <w:left w:val="nil"/>
              <w:bottom w:val="single" w:sz="8" w:space="0" w:color="3379BD"/>
              <w:right w:val="single" w:sz="8" w:space="0" w:color="3379BD"/>
            </w:tcBorders>
            <w:shd w:val="clear" w:color="auto" w:fill="auto"/>
            <w:vAlign w:val="center"/>
            <w:hideMark/>
          </w:tcPr>
          <w:p w14:paraId="7C408ED8"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Barren Land</w:t>
            </w:r>
          </w:p>
        </w:tc>
        <w:tc>
          <w:tcPr>
            <w:tcW w:w="1289" w:type="dxa"/>
            <w:tcBorders>
              <w:top w:val="nil"/>
              <w:left w:val="nil"/>
              <w:bottom w:val="single" w:sz="8" w:space="0" w:color="3379BD"/>
              <w:right w:val="single" w:sz="8" w:space="0" w:color="3379BD"/>
            </w:tcBorders>
            <w:shd w:val="clear" w:color="auto" w:fill="auto"/>
            <w:vAlign w:val="center"/>
            <w:hideMark/>
          </w:tcPr>
          <w:p w14:paraId="53B4EF3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shd w:val="clear" w:color="auto" w:fill="auto"/>
            <w:vAlign w:val="center"/>
            <w:hideMark/>
          </w:tcPr>
          <w:p w14:paraId="5F4965B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auto" w:fill="auto"/>
            <w:vAlign w:val="center"/>
            <w:hideMark/>
          </w:tcPr>
          <w:p w14:paraId="1DD131A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auto" w:fill="auto"/>
            <w:vAlign w:val="center"/>
            <w:hideMark/>
          </w:tcPr>
          <w:p w14:paraId="7D6A57E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r>
      <w:tr w:rsidR="0048315A" w:rsidRPr="00DF73E6" w14:paraId="68FD22DB"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209162C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41</w:t>
            </w:r>
          </w:p>
        </w:tc>
        <w:tc>
          <w:tcPr>
            <w:tcW w:w="3076" w:type="dxa"/>
            <w:tcBorders>
              <w:top w:val="nil"/>
              <w:left w:val="nil"/>
              <w:bottom w:val="single" w:sz="8" w:space="0" w:color="3379BD"/>
              <w:right w:val="single" w:sz="8" w:space="0" w:color="3379BD"/>
            </w:tcBorders>
            <w:shd w:val="clear" w:color="000000" w:fill="DFE3E5"/>
            <w:vAlign w:val="center"/>
            <w:hideMark/>
          </w:tcPr>
          <w:p w14:paraId="048867A9"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Deciduous Forest</w:t>
            </w:r>
          </w:p>
        </w:tc>
        <w:tc>
          <w:tcPr>
            <w:tcW w:w="1289" w:type="dxa"/>
            <w:tcBorders>
              <w:top w:val="nil"/>
              <w:left w:val="nil"/>
              <w:bottom w:val="single" w:sz="8" w:space="0" w:color="3379BD"/>
              <w:right w:val="single" w:sz="8" w:space="0" w:color="3379BD"/>
            </w:tcBorders>
            <w:shd w:val="clear" w:color="000000" w:fill="DFE3E5"/>
            <w:vAlign w:val="center"/>
            <w:hideMark/>
          </w:tcPr>
          <w:p w14:paraId="7FFD644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36FE0118"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497CB9D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50F1D820"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r w:rsidR="0048315A" w:rsidRPr="00DF73E6" w14:paraId="67FA5D85"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522F269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42</w:t>
            </w:r>
          </w:p>
        </w:tc>
        <w:tc>
          <w:tcPr>
            <w:tcW w:w="3076" w:type="dxa"/>
            <w:tcBorders>
              <w:top w:val="nil"/>
              <w:left w:val="nil"/>
              <w:bottom w:val="single" w:sz="8" w:space="0" w:color="3379BD"/>
              <w:right w:val="single" w:sz="8" w:space="0" w:color="3379BD"/>
            </w:tcBorders>
            <w:shd w:val="clear" w:color="auto" w:fill="auto"/>
            <w:vAlign w:val="center"/>
            <w:hideMark/>
          </w:tcPr>
          <w:p w14:paraId="75E8526F"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Evergreen Forest</w:t>
            </w:r>
          </w:p>
        </w:tc>
        <w:tc>
          <w:tcPr>
            <w:tcW w:w="1289" w:type="dxa"/>
            <w:tcBorders>
              <w:top w:val="nil"/>
              <w:left w:val="nil"/>
              <w:bottom w:val="single" w:sz="8" w:space="0" w:color="3379BD"/>
              <w:right w:val="single" w:sz="8" w:space="0" w:color="3379BD"/>
            </w:tcBorders>
            <w:shd w:val="clear" w:color="auto" w:fill="auto"/>
            <w:vAlign w:val="center"/>
            <w:hideMark/>
          </w:tcPr>
          <w:p w14:paraId="6CAF558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auto" w:fill="auto"/>
            <w:vAlign w:val="center"/>
            <w:hideMark/>
          </w:tcPr>
          <w:p w14:paraId="1D70D06C"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auto" w:fill="auto"/>
            <w:vAlign w:val="center"/>
            <w:hideMark/>
          </w:tcPr>
          <w:p w14:paraId="0BF8718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auto" w:fill="auto"/>
            <w:vAlign w:val="center"/>
            <w:hideMark/>
          </w:tcPr>
          <w:p w14:paraId="552783DB"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r w:rsidR="0048315A" w:rsidRPr="00DF73E6" w14:paraId="491F9FF0"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0AE2A5E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43</w:t>
            </w:r>
          </w:p>
        </w:tc>
        <w:tc>
          <w:tcPr>
            <w:tcW w:w="3076" w:type="dxa"/>
            <w:tcBorders>
              <w:top w:val="nil"/>
              <w:left w:val="nil"/>
              <w:bottom w:val="single" w:sz="8" w:space="0" w:color="3379BD"/>
              <w:right w:val="single" w:sz="8" w:space="0" w:color="3379BD"/>
            </w:tcBorders>
            <w:shd w:val="clear" w:color="000000" w:fill="DFE3E5"/>
            <w:vAlign w:val="center"/>
            <w:hideMark/>
          </w:tcPr>
          <w:p w14:paraId="3403B962"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Mixed Forest</w:t>
            </w:r>
          </w:p>
        </w:tc>
        <w:tc>
          <w:tcPr>
            <w:tcW w:w="1289" w:type="dxa"/>
            <w:tcBorders>
              <w:top w:val="nil"/>
              <w:left w:val="nil"/>
              <w:bottom w:val="single" w:sz="8" w:space="0" w:color="3379BD"/>
              <w:right w:val="single" w:sz="8" w:space="0" w:color="3379BD"/>
            </w:tcBorders>
            <w:shd w:val="clear" w:color="000000" w:fill="DFE3E5"/>
            <w:vAlign w:val="center"/>
            <w:hideMark/>
          </w:tcPr>
          <w:p w14:paraId="0DEBA0F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238C198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50BCF19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7B8C1C1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r w:rsidR="0048315A" w:rsidRPr="00DF73E6" w14:paraId="1C60174F"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5D478989"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52</w:t>
            </w:r>
          </w:p>
        </w:tc>
        <w:tc>
          <w:tcPr>
            <w:tcW w:w="3076" w:type="dxa"/>
            <w:tcBorders>
              <w:top w:val="nil"/>
              <w:left w:val="nil"/>
              <w:bottom w:val="single" w:sz="8" w:space="0" w:color="3379BD"/>
              <w:right w:val="single" w:sz="8" w:space="0" w:color="3379BD"/>
            </w:tcBorders>
            <w:shd w:val="clear" w:color="auto" w:fill="auto"/>
            <w:vAlign w:val="center"/>
            <w:hideMark/>
          </w:tcPr>
          <w:p w14:paraId="1C743453"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Shrub Scrub</w:t>
            </w:r>
          </w:p>
        </w:tc>
        <w:tc>
          <w:tcPr>
            <w:tcW w:w="1289" w:type="dxa"/>
            <w:tcBorders>
              <w:top w:val="nil"/>
              <w:left w:val="nil"/>
              <w:bottom w:val="single" w:sz="8" w:space="0" w:color="3379BD"/>
              <w:right w:val="single" w:sz="8" w:space="0" w:color="3379BD"/>
            </w:tcBorders>
            <w:shd w:val="clear" w:color="auto" w:fill="auto"/>
            <w:vAlign w:val="center"/>
            <w:hideMark/>
          </w:tcPr>
          <w:p w14:paraId="310808A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auto" w:fill="auto"/>
            <w:vAlign w:val="center"/>
            <w:hideMark/>
          </w:tcPr>
          <w:p w14:paraId="1C41BB5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48</w:t>
            </w:r>
          </w:p>
        </w:tc>
        <w:tc>
          <w:tcPr>
            <w:tcW w:w="1289" w:type="dxa"/>
            <w:tcBorders>
              <w:top w:val="nil"/>
              <w:left w:val="nil"/>
              <w:bottom w:val="single" w:sz="8" w:space="0" w:color="3379BD"/>
              <w:right w:val="single" w:sz="8" w:space="0" w:color="3379BD"/>
            </w:tcBorders>
            <w:shd w:val="clear" w:color="auto" w:fill="auto"/>
            <w:vAlign w:val="center"/>
            <w:hideMark/>
          </w:tcPr>
          <w:p w14:paraId="20BD31C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65</w:t>
            </w:r>
          </w:p>
        </w:tc>
        <w:tc>
          <w:tcPr>
            <w:tcW w:w="1289" w:type="dxa"/>
            <w:tcBorders>
              <w:top w:val="nil"/>
              <w:left w:val="nil"/>
              <w:bottom w:val="single" w:sz="8" w:space="0" w:color="3379BD"/>
              <w:right w:val="single" w:sz="8" w:space="0" w:color="3379BD"/>
            </w:tcBorders>
            <w:shd w:val="clear" w:color="auto" w:fill="auto"/>
            <w:vAlign w:val="center"/>
            <w:hideMark/>
          </w:tcPr>
          <w:p w14:paraId="152A8C96"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73</w:t>
            </w:r>
          </w:p>
        </w:tc>
      </w:tr>
    </w:tbl>
    <w:p w14:paraId="6772B6E6" w14:textId="77777777" w:rsidR="00361544" w:rsidRDefault="00361544" w:rsidP="00C4776C">
      <w:pPr>
        <w:pStyle w:val="Caption"/>
        <w:jc w:val="center"/>
      </w:pPr>
    </w:p>
    <w:p w14:paraId="699A0961" w14:textId="77777777" w:rsidR="00BA7296" w:rsidRDefault="00BA7296" w:rsidP="00BA7296">
      <w:pPr>
        <w:pStyle w:val="BodyText"/>
      </w:pPr>
    </w:p>
    <w:p w14:paraId="5566ABBF" w14:textId="77777777" w:rsidR="00BA7296" w:rsidRPr="00BA7296" w:rsidRDefault="00BA7296" w:rsidP="00BA7296">
      <w:pPr>
        <w:pStyle w:val="BodyText"/>
      </w:pPr>
    </w:p>
    <w:p w14:paraId="422BA0F1" w14:textId="30B4014B" w:rsidR="00F80A1A" w:rsidRDefault="00C4776C" w:rsidP="00C4776C">
      <w:pPr>
        <w:pStyle w:val="Caption"/>
        <w:jc w:val="center"/>
      </w:pPr>
      <w:r>
        <w:t xml:space="preserve">Table 4 continued: </w:t>
      </w:r>
      <w:r w:rsidRPr="00B83059">
        <w:t>Land Use</w:t>
      </w:r>
      <w:r w:rsidR="00F752FA">
        <w:t>(LU)</w:t>
      </w:r>
      <w:r w:rsidRPr="00B83059">
        <w:t>-Soils-CN Matrix for Defining Initial Curve Number</w:t>
      </w:r>
    </w:p>
    <w:tbl>
      <w:tblPr>
        <w:tblW w:w="9540" w:type="dxa"/>
        <w:jc w:val="center"/>
        <w:tblLook w:val="04A0" w:firstRow="1" w:lastRow="0" w:firstColumn="1" w:lastColumn="0" w:noHBand="0" w:noVBand="1"/>
      </w:tblPr>
      <w:tblGrid>
        <w:gridCol w:w="1308"/>
        <w:gridCol w:w="3076"/>
        <w:gridCol w:w="1289"/>
        <w:gridCol w:w="1289"/>
        <w:gridCol w:w="1289"/>
        <w:gridCol w:w="1289"/>
      </w:tblGrid>
      <w:tr w:rsidR="00C4776C" w:rsidRPr="00DF73E6" w14:paraId="0D631659" w14:textId="77777777" w:rsidTr="00A40BB9">
        <w:trPr>
          <w:trHeight w:val="525"/>
          <w:tblHeader/>
          <w:jc w:val="center"/>
        </w:trPr>
        <w:tc>
          <w:tcPr>
            <w:tcW w:w="1308" w:type="dxa"/>
            <w:vMerge w:val="restart"/>
            <w:tcBorders>
              <w:top w:val="single" w:sz="8" w:space="0" w:color="3379BD"/>
              <w:left w:val="single" w:sz="8" w:space="0" w:color="3379BD"/>
              <w:bottom w:val="single" w:sz="8" w:space="0" w:color="3379BD"/>
              <w:right w:val="nil"/>
            </w:tcBorders>
            <w:shd w:val="clear" w:color="auto" w:fill="00B5E2" w:themeFill="accent1"/>
            <w:vAlign w:val="center"/>
            <w:hideMark/>
          </w:tcPr>
          <w:p w14:paraId="36C4551E"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LU_GridCode</w:t>
            </w:r>
          </w:p>
        </w:tc>
        <w:tc>
          <w:tcPr>
            <w:tcW w:w="3076" w:type="dxa"/>
            <w:vMerge w:val="restart"/>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25023385"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NLCD LU Description</w:t>
            </w:r>
          </w:p>
        </w:tc>
        <w:tc>
          <w:tcPr>
            <w:tcW w:w="5156" w:type="dxa"/>
            <w:gridSpan w:val="4"/>
            <w:tcBorders>
              <w:top w:val="single" w:sz="8" w:space="0" w:color="3379BD"/>
              <w:left w:val="nil"/>
              <w:bottom w:val="single" w:sz="8" w:space="0" w:color="3379BD"/>
              <w:right w:val="single" w:sz="8" w:space="0" w:color="3379BD"/>
            </w:tcBorders>
            <w:shd w:val="clear" w:color="auto" w:fill="00B5E2" w:themeFill="accent1"/>
            <w:vAlign w:val="center"/>
            <w:hideMark/>
          </w:tcPr>
          <w:p w14:paraId="607F4410"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Times New Roman"/>
                <w:b/>
                <w:bCs/>
                <w:color w:val="FFFFFF"/>
                <w:sz w:val="20"/>
                <w:szCs w:val="20"/>
              </w:rPr>
              <w:t>Hydrologic Soil Group</w:t>
            </w:r>
          </w:p>
        </w:tc>
      </w:tr>
      <w:tr w:rsidR="00C4776C" w:rsidRPr="00DF73E6" w14:paraId="50187280" w14:textId="77777777" w:rsidTr="00A40BB9">
        <w:trPr>
          <w:trHeight w:val="315"/>
          <w:tblHeader/>
          <w:jc w:val="center"/>
        </w:trPr>
        <w:tc>
          <w:tcPr>
            <w:tcW w:w="1308" w:type="dxa"/>
            <w:vMerge/>
            <w:tcBorders>
              <w:top w:val="single" w:sz="8" w:space="0" w:color="3379BD"/>
              <w:left w:val="single" w:sz="8" w:space="0" w:color="3379BD"/>
              <w:bottom w:val="single" w:sz="8" w:space="0" w:color="3379BD"/>
              <w:right w:val="nil"/>
            </w:tcBorders>
            <w:shd w:val="clear" w:color="auto" w:fill="00B5E2" w:themeFill="accent1"/>
            <w:vAlign w:val="center"/>
            <w:hideMark/>
          </w:tcPr>
          <w:p w14:paraId="2D5D0377" w14:textId="77777777" w:rsidR="00C4776C" w:rsidRPr="00DF73E6" w:rsidRDefault="00C4776C" w:rsidP="00A40BB9">
            <w:pPr>
              <w:rPr>
                <w:rFonts w:ascii="Calibri" w:eastAsia="Times New Roman" w:hAnsi="Calibri" w:cs="Times New Roman"/>
                <w:b/>
                <w:bCs/>
                <w:color w:val="FFFFFF"/>
                <w:sz w:val="20"/>
                <w:szCs w:val="20"/>
              </w:rPr>
            </w:pPr>
          </w:p>
        </w:tc>
        <w:tc>
          <w:tcPr>
            <w:tcW w:w="3076" w:type="dxa"/>
            <w:vMerge/>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645AA95F" w14:textId="77777777" w:rsidR="00C4776C" w:rsidRPr="00DF73E6" w:rsidRDefault="00C4776C" w:rsidP="00A40BB9">
            <w:pPr>
              <w:rPr>
                <w:rFonts w:ascii="Calibri" w:eastAsia="Times New Roman" w:hAnsi="Calibri" w:cs="Times New Roman"/>
                <w:b/>
                <w:bCs/>
                <w:color w:val="FFFFFF"/>
                <w:sz w:val="20"/>
                <w:szCs w:val="20"/>
              </w:rPr>
            </w:pP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052083BF"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A</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4B6AEEE2"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B</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605B2C4A"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C</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24BF0B12"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D</w:t>
            </w:r>
          </w:p>
        </w:tc>
      </w:tr>
      <w:tr w:rsidR="00437FEB" w:rsidRPr="00DF73E6" w14:paraId="080812E9" w14:textId="77777777" w:rsidTr="006137EB">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620A780D" w14:textId="77777777" w:rsidR="00437FEB" w:rsidRPr="00DF73E6" w:rsidRDefault="00437FEB" w:rsidP="006137E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71</w:t>
            </w:r>
          </w:p>
        </w:tc>
        <w:tc>
          <w:tcPr>
            <w:tcW w:w="3076" w:type="dxa"/>
            <w:tcBorders>
              <w:top w:val="nil"/>
              <w:left w:val="nil"/>
              <w:bottom w:val="single" w:sz="8" w:space="0" w:color="3379BD"/>
              <w:right w:val="single" w:sz="8" w:space="0" w:color="3379BD"/>
            </w:tcBorders>
            <w:shd w:val="clear" w:color="000000" w:fill="DFE3E5"/>
            <w:vAlign w:val="center"/>
            <w:hideMark/>
          </w:tcPr>
          <w:p w14:paraId="46AC8754" w14:textId="77777777" w:rsidR="00437FEB" w:rsidRPr="00DF73E6" w:rsidRDefault="00437FEB" w:rsidP="006137EB">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Herbaceous</w:t>
            </w:r>
          </w:p>
        </w:tc>
        <w:tc>
          <w:tcPr>
            <w:tcW w:w="1289" w:type="dxa"/>
            <w:tcBorders>
              <w:top w:val="nil"/>
              <w:left w:val="nil"/>
              <w:bottom w:val="single" w:sz="8" w:space="0" w:color="3379BD"/>
              <w:right w:val="single" w:sz="8" w:space="0" w:color="3379BD"/>
            </w:tcBorders>
            <w:shd w:val="clear" w:color="000000" w:fill="DFE3E5"/>
            <w:vAlign w:val="center"/>
            <w:hideMark/>
          </w:tcPr>
          <w:p w14:paraId="63D07DFA" w14:textId="77777777" w:rsidR="00437FEB" w:rsidRPr="00DF73E6" w:rsidRDefault="00437FEB" w:rsidP="006137E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shd w:val="clear" w:color="000000" w:fill="DFE3E5"/>
            <w:vAlign w:val="center"/>
            <w:hideMark/>
          </w:tcPr>
          <w:p w14:paraId="507DBF34" w14:textId="77777777" w:rsidR="00437FEB" w:rsidRPr="00DF73E6" w:rsidRDefault="00437FEB" w:rsidP="006137E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62</w:t>
            </w:r>
          </w:p>
        </w:tc>
        <w:tc>
          <w:tcPr>
            <w:tcW w:w="1289" w:type="dxa"/>
            <w:tcBorders>
              <w:top w:val="nil"/>
              <w:left w:val="nil"/>
              <w:bottom w:val="single" w:sz="8" w:space="0" w:color="3379BD"/>
              <w:right w:val="single" w:sz="8" w:space="0" w:color="3379BD"/>
            </w:tcBorders>
            <w:shd w:val="clear" w:color="000000" w:fill="DFE3E5"/>
            <w:vAlign w:val="center"/>
            <w:hideMark/>
          </w:tcPr>
          <w:p w14:paraId="031D1080" w14:textId="77777777" w:rsidR="00437FEB" w:rsidRPr="00DF73E6" w:rsidRDefault="00437FEB" w:rsidP="006137E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000000" w:fill="DFE3E5"/>
            <w:vAlign w:val="center"/>
            <w:hideMark/>
          </w:tcPr>
          <w:p w14:paraId="0D0EB37A" w14:textId="77777777" w:rsidR="00437FEB" w:rsidRPr="00DF73E6" w:rsidRDefault="00437FEB" w:rsidP="006137E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85</w:t>
            </w:r>
          </w:p>
        </w:tc>
      </w:tr>
      <w:tr w:rsidR="00437FEB" w:rsidRPr="00DF73E6" w14:paraId="26A34E95" w14:textId="77777777" w:rsidTr="00A40BB9">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tcPr>
          <w:p w14:paraId="005AEB02" w14:textId="4F361228" w:rsidR="00437FEB" w:rsidRPr="00DF73E6" w:rsidRDefault="00437FEB" w:rsidP="00A40BB9">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81</w:t>
            </w:r>
          </w:p>
        </w:tc>
        <w:tc>
          <w:tcPr>
            <w:tcW w:w="3076" w:type="dxa"/>
            <w:tcBorders>
              <w:top w:val="nil"/>
              <w:left w:val="nil"/>
              <w:bottom w:val="single" w:sz="8" w:space="0" w:color="3379BD"/>
              <w:right w:val="single" w:sz="8" w:space="0" w:color="3379BD"/>
            </w:tcBorders>
            <w:shd w:val="clear" w:color="000000" w:fill="DFE3E5"/>
            <w:vAlign w:val="center"/>
          </w:tcPr>
          <w:p w14:paraId="3AF66D37" w14:textId="68635BD9" w:rsidR="00437FEB" w:rsidRPr="00DF73E6" w:rsidRDefault="00437FEB" w:rsidP="00A40BB9">
            <w:pPr>
              <w:rPr>
                <w:rFonts w:ascii="Calibri" w:eastAsia="Times New Roman" w:hAnsi="Calibri" w:cs="Arial"/>
                <w:color w:val="000000"/>
                <w:sz w:val="20"/>
                <w:szCs w:val="20"/>
              </w:rPr>
            </w:pPr>
            <w:r w:rsidRPr="00DF73E6">
              <w:rPr>
                <w:rFonts w:ascii="Calibri" w:eastAsia="Times New Roman" w:hAnsi="Calibri" w:cs="Arial"/>
                <w:color w:val="000000"/>
                <w:sz w:val="20"/>
                <w:szCs w:val="20"/>
              </w:rPr>
              <w:t>Hay Pasture</w:t>
            </w:r>
          </w:p>
        </w:tc>
        <w:tc>
          <w:tcPr>
            <w:tcW w:w="1289" w:type="dxa"/>
            <w:tcBorders>
              <w:top w:val="nil"/>
              <w:left w:val="nil"/>
              <w:bottom w:val="single" w:sz="8" w:space="0" w:color="3379BD"/>
              <w:right w:val="single" w:sz="8" w:space="0" w:color="3379BD"/>
            </w:tcBorders>
            <w:shd w:val="clear" w:color="000000" w:fill="DFE3E5"/>
            <w:vAlign w:val="center"/>
          </w:tcPr>
          <w:p w14:paraId="1AC8A762" w14:textId="46C7936F" w:rsidR="00437FEB" w:rsidRPr="00DF73E6" w:rsidRDefault="00437FEB" w:rsidP="00A40BB9">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shd w:val="clear" w:color="000000" w:fill="DFE3E5"/>
            <w:vAlign w:val="center"/>
          </w:tcPr>
          <w:p w14:paraId="1ECA18A5" w14:textId="716FEFF9" w:rsidR="00437FEB" w:rsidRPr="00DF73E6" w:rsidRDefault="00437FEB" w:rsidP="00A40BB9">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000000" w:fill="DFE3E5"/>
            <w:vAlign w:val="center"/>
          </w:tcPr>
          <w:p w14:paraId="4A2034B4" w14:textId="6E561DD0" w:rsidR="00437FEB" w:rsidRPr="00DF73E6" w:rsidRDefault="00437FEB" w:rsidP="00A40BB9">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000000" w:fill="DFE3E5"/>
            <w:vAlign w:val="center"/>
          </w:tcPr>
          <w:p w14:paraId="5092B129" w14:textId="78C2A63A" w:rsidR="00437FEB" w:rsidRPr="00DF73E6" w:rsidRDefault="00437FEB" w:rsidP="00A40BB9">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84</w:t>
            </w:r>
          </w:p>
        </w:tc>
      </w:tr>
      <w:tr w:rsidR="00437FEB" w:rsidRPr="00DF73E6" w14:paraId="25DB0BCE" w14:textId="77777777" w:rsidTr="00A40BB9">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200C64B5" w14:textId="2F75FD82"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82</w:t>
            </w:r>
          </w:p>
        </w:tc>
        <w:tc>
          <w:tcPr>
            <w:tcW w:w="3076" w:type="dxa"/>
            <w:tcBorders>
              <w:top w:val="nil"/>
              <w:left w:val="nil"/>
              <w:bottom w:val="single" w:sz="8" w:space="0" w:color="3379BD"/>
              <w:right w:val="single" w:sz="8" w:space="0" w:color="3379BD"/>
            </w:tcBorders>
            <w:shd w:val="clear" w:color="auto" w:fill="auto"/>
            <w:vAlign w:val="center"/>
            <w:hideMark/>
          </w:tcPr>
          <w:p w14:paraId="16802F1A" w14:textId="6472D870" w:rsidR="00437FEB" w:rsidRPr="00DF73E6" w:rsidRDefault="00437FEB" w:rsidP="00A40BB9">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Cultivated Crops</w:t>
            </w:r>
          </w:p>
        </w:tc>
        <w:tc>
          <w:tcPr>
            <w:tcW w:w="1289" w:type="dxa"/>
            <w:tcBorders>
              <w:top w:val="nil"/>
              <w:left w:val="nil"/>
              <w:bottom w:val="single" w:sz="8" w:space="0" w:color="3379BD"/>
              <w:right w:val="single" w:sz="8" w:space="0" w:color="3379BD"/>
            </w:tcBorders>
            <w:shd w:val="clear" w:color="auto" w:fill="auto"/>
            <w:vAlign w:val="center"/>
            <w:hideMark/>
          </w:tcPr>
          <w:p w14:paraId="4E9BA687" w14:textId="2C520AAC"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51</w:t>
            </w:r>
          </w:p>
        </w:tc>
        <w:tc>
          <w:tcPr>
            <w:tcW w:w="1289" w:type="dxa"/>
            <w:tcBorders>
              <w:top w:val="nil"/>
              <w:left w:val="nil"/>
              <w:bottom w:val="single" w:sz="8" w:space="0" w:color="3379BD"/>
              <w:right w:val="single" w:sz="8" w:space="0" w:color="3379BD"/>
            </w:tcBorders>
            <w:shd w:val="clear" w:color="auto" w:fill="auto"/>
            <w:vAlign w:val="center"/>
            <w:hideMark/>
          </w:tcPr>
          <w:p w14:paraId="445057B8" w14:textId="03DEC7AB"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67</w:t>
            </w:r>
          </w:p>
        </w:tc>
        <w:tc>
          <w:tcPr>
            <w:tcW w:w="1289" w:type="dxa"/>
            <w:tcBorders>
              <w:top w:val="nil"/>
              <w:left w:val="nil"/>
              <w:bottom w:val="single" w:sz="8" w:space="0" w:color="3379BD"/>
              <w:right w:val="single" w:sz="8" w:space="0" w:color="3379BD"/>
            </w:tcBorders>
            <w:shd w:val="clear" w:color="auto" w:fill="auto"/>
            <w:vAlign w:val="center"/>
            <w:hideMark/>
          </w:tcPr>
          <w:p w14:paraId="5941FD0B" w14:textId="268A2A7C"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76</w:t>
            </w:r>
          </w:p>
        </w:tc>
        <w:tc>
          <w:tcPr>
            <w:tcW w:w="1289" w:type="dxa"/>
            <w:tcBorders>
              <w:top w:val="nil"/>
              <w:left w:val="nil"/>
              <w:bottom w:val="single" w:sz="8" w:space="0" w:color="3379BD"/>
              <w:right w:val="single" w:sz="8" w:space="0" w:color="3379BD"/>
            </w:tcBorders>
            <w:shd w:val="clear" w:color="auto" w:fill="auto"/>
            <w:vAlign w:val="center"/>
            <w:hideMark/>
          </w:tcPr>
          <w:p w14:paraId="5395689C" w14:textId="37FDB690"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r>
      <w:tr w:rsidR="00437FEB" w:rsidRPr="00DF73E6" w14:paraId="110BFB83" w14:textId="77777777" w:rsidTr="00A40BB9">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5F609D39" w14:textId="205B3E49"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90</w:t>
            </w:r>
          </w:p>
        </w:tc>
        <w:tc>
          <w:tcPr>
            <w:tcW w:w="3076" w:type="dxa"/>
            <w:tcBorders>
              <w:top w:val="nil"/>
              <w:left w:val="nil"/>
              <w:bottom w:val="single" w:sz="8" w:space="0" w:color="3379BD"/>
              <w:right w:val="single" w:sz="8" w:space="0" w:color="3379BD"/>
            </w:tcBorders>
            <w:shd w:val="clear" w:color="000000" w:fill="DFE3E5"/>
            <w:vAlign w:val="center"/>
            <w:hideMark/>
          </w:tcPr>
          <w:p w14:paraId="187C872D" w14:textId="7D113A09" w:rsidR="00437FEB" w:rsidRPr="00DF73E6" w:rsidRDefault="00437FEB" w:rsidP="00A40BB9">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Woody Wetlands</w:t>
            </w:r>
          </w:p>
        </w:tc>
        <w:tc>
          <w:tcPr>
            <w:tcW w:w="1289" w:type="dxa"/>
            <w:tcBorders>
              <w:top w:val="nil"/>
              <w:left w:val="nil"/>
              <w:bottom w:val="single" w:sz="8" w:space="0" w:color="3379BD"/>
              <w:right w:val="single" w:sz="8" w:space="0" w:color="3379BD"/>
            </w:tcBorders>
            <w:shd w:val="clear" w:color="000000" w:fill="DFE3E5"/>
            <w:vAlign w:val="center"/>
            <w:hideMark/>
          </w:tcPr>
          <w:p w14:paraId="7C5A794C" w14:textId="40C9F3CB"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shd w:val="clear" w:color="000000" w:fill="DFE3E5"/>
            <w:vAlign w:val="center"/>
            <w:hideMark/>
          </w:tcPr>
          <w:p w14:paraId="35EC6267" w14:textId="29CE0B24"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shd w:val="clear" w:color="000000" w:fill="DFE3E5"/>
            <w:vAlign w:val="center"/>
            <w:hideMark/>
          </w:tcPr>
          <w:p w14:paraId="4887E4C1" w14:textId="48CDF5DE"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shd w:val="clear" w:color="000000" w:fill="DFE3E5"/>
            <w:vAlign w:val="center"/>
            <w:hideMark/>
          </w:tcPr>
          <w:p w14:paraId="205FAA10" w14:textId="54724106"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r w:rsidR="00437FEB" w:rsidRPr="00DF73E6" w14:paraId="7BE97568" w14:textId="77777777" w:rsidTr="00A40BB9">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13BC7FF3" w14:textId="2097767B"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95</w:t>
            </w:r>
          </w:p>
        </w:tc>
        <w:tc>
          <w:tcPr>
            <w:tcW w:w="3076" w:type="dxa"/>
            <w:tcBorders>
              <w:top w:val="nil"/>
              <w:left w:val="nil"/>
              <w:bottom w:val="single" w:sz="8" w:space="0" w:color="3379BD"/>
              <w:right w:val="single" w:sz="8" w:space="0" w:color="3379BD"/>
            </w:tcBorders>
            <w:shd w:val="clear" w:color="auto" w:fill="auto"/>
            <w:vAlign w:val="center"/>
            <w:hideMark/>
          </w:tcPr>
          <w:p w14:paraId="418538F6" w14:textId="0B40AAFD" w:rsidR="00437FEB" w:rsidRPr="00DF73E6" w:rsidRDefault="00437FEB" w:rsidP="00A40BB9">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Emergent Herbaceous Wetlands</w:t>
            </w:r>
          </w:p>
        </w:tc>
        <w:tc>
          <w:tcPr>
            <w:tcW w:w="1289" w:type="dxa"/>
            <w:tcBorders>
              <w:top w:val="nil"/>
              <w:left w:val="nil"/>
              <w:bottom w:val="single" w:sz="8" w:space="0" w:color="3379BD"/>
              <w:right w:val="single" w:sz="8" w:space="0" w:color="3379BD"/>
            </w:tcBorders>
            <w:shd w:val="clear" w:color="auto" w:fill="auto"/>
            <w:vAlign w:val="center"/>
            <w:hideMark/>
          </w:tcPr>
          <w:p w14:paraId="2EE70B3D" w14:textId="67DDB89A"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shd w:val="clear" w:color="auto" w:fill="auto"/>
            <w:vAlign w:val="center"/>
            <w:hideMark/>
          </w:tcPr>
          <w:p w14:paraId="70A6DCC7" w14:textId="55B79AA2"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shd w:val="clear" w:color="auto" w:fill="auto"/>
            <w:vAlign w:val="center"/>
            <w:hideMark/>
          </w:tcPr>
          <w:p w14:paraId="4C70B248" w14:textId="3D62BDC3"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shd w:val="clear" w:color="auto" w:fill="auto"/>
            <w:vAlign w:val="center"/>
            <w:hideMark/>
          </w:tcPr>
          <w:p w14:paraId="1A7454E4" w14:textId="52A699D5"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bl>
    <w:p w14:paraId="7EBC1C6A" w14:textId="77777777" w:rsidR="00C4776C" w:rsidRDefault="00C4776C" w:rsidP="00E40918">
      <w:pPr>
        <w:pStyle w:val="BodyText"/>
      </w:pPr>
    </w:p>
    <w:p w14:paraId="094B5928" w14:textId="0D82B5DB" w:rsidR="00E40918" w:rsidRPr="004D0A69" w:rsidRDefault="005250CC" w:rsidP="00E40918">
      <w:pPr>
        <w:pStyle w:val="BodyText"/>
      </w:pPr>
      <w:r>
        <w:t>In addition to rainfall, 1-percent plus and minus event estimates were further refined by adjustment of their respective curve numbers</w:t>
      </w:r>
      <w:r w:rsidRPr="004D0A69">
        <w:t xml:space="preserve"> </w:t>
      </w:r>
      <w:r>
        <w:t xml:space="preserve">. </w:t>
      </w:r>
      <w:r w:rsidR="00E40918" w:rsidRPr="004D0A69">
        <w:t>A Curve Number (CN) can be considered a parameter, exhibiting variability that follows some frequency distribution.</w:t>
      </w:r>
      <w:r w:rsidR="00E40918">
        <w:t xml:space="preserve"> </w:t>
      </w:r>
      <w:r w:rsidR="00E40918" w:rsidRPr="004D0A69">
        <w:t xml:space="preserve"> While Antecedent Runoff Condition (ARC) II CNs were used for a 1</w:t>
      </w:r>
      <w:r w:rsidR="00F535C4">
        <w:t>-percent</w:t>
      </w:r>
      <w:r w:rsidR="00E40918" w:rsidRPr="004D0A69">
        <w:t xml:space="preserve"> event, </w:t>
      </w:r>
      <w:r w:rsidR="00886166" w:rsidRPr="004D0A69">
        <w:t>the range between ARC I and ARC III for the ARC II CN was assumed to correspond to an 80% confidence interval of the ARC II CN</w:t>
      </w:r>
      <w:r w:rsidR="00E40918" w:rsidRPr="004D0A69">
        <w:t>.</w:t>
      </w:r>
      <w:r w:rsidR="00E40918">
        <w:t xml:space="preserve"> </w:t>
      </w:r>
      <w:r w:rsidR="00E40918" w:rsidRPr="004D0A69">
        <w:t xml:space="preserve"> The CN </w:t>
      </w:r>
      <w:r w:rsidR="00E40918">
        <w:t>l</w:t>
      </w:r>
      <w:r w:rsidR="00E40918" w:rsidRPr="004D0A69">
        <w:t xml:space="preserve">oss method assumes a maximum potential retention parameter, S, is inversely related to a CN by S = 1000 / CN – 10; this relationship is based on a median value of S determined from plotting a large number of observations. </w:t>
      </w:r>
    </w:p>
    <w:p w14:paraId="2AA80AFB" w14:textId="10BC3BE5" w:rsidR="00E40918" w:rsidRPr="004D0A69" w:rsidRDefault="00E40918" w:rsidP="00E40918">
      <w:pPr>
        <w:pStyle w:val="BodyText"/>
      </w:pPr>
      <w:r w:rsidRPr="004D0A69">
        <w:t xml:space="preserve">Chapter 5 of the NRCS </w:t>
      </w:r>
      <w:r>
        <w:t>National Engineering Handbook (</w:t>
      </w:r>
      <w:r w:rsidRPr="004D0A69">
        <w:t>NEH</w:t>
      </w:r>
      <w:r>
        <w:t>)</w:t>
      </w:r>
      <w:r w:rsidRPr="004D0A69">
        <w:t xml:space="preserve"> Part 630 provides an example of computing a CN for a watershed based on annual peak gage observations. </w:t>
      </w:r>
      <w:r>
        <w:t xml:space="preserve"> </w:t>
      </w:r>
      <w:r w:rsidRPr="004D0A69">
        <w:t>The example involves computing a CN and corresponding S value for each event, then taking the logarithms of the S values.</w:t>
      </w:r>
      <w:r>
        <w:t xml:space="preserve"> </w:t>
      </w:r>
      <w:r w:rsidRPr="004D0A69">
        <w:t xml:space="preserve"> Further, the logarithm of S is assumed to vary normally, and the mean of the logarithms corresponds to the arithmetic median.</w:t>
      </w:r>
      <w:r>
        <w:t xml:space="preserve"> </w:t>
      </w:r>
      <w:r w:rsidRPr="004D0A69">
        <w:t xml:space="preserve"> Therefore, 10% (S10) and 90% (S90) extremes of lognormally distributed S values can be assumed to correspond to ARC III and ARC I condition CN values, respectively.</w:t>
      </w:r>
      <w:r>
        <w:t xml:space="preserve"> </w:t>
      </w:r>
      <w:r w:rsidRPr="004D0A69">
        <w:t xml:space="preserve"> This range represents an 80% confidence interval, corresponding to +/- 1.282 standard deviations from the mean. </w:t>
      </w:r>
      <w:r>
        <w:t xml:space="preserve"> </w:t>
      </w:r>
      <w:r w:rsidRPr="004D0A69">
        <w:t>The following procedure was used to estimate one standard deviation of a given CN (in fact, one standard deviation of the logarithm of S) for the purposes of modeling 1</w:t>
      </w:r>
      <w:r w:rsidR="00F535C4">
        <w:t>-percent</w:t>
      </w:r>
      <w:r w:rsidRPr="004D0A69">
        <w:t xml:space="preserve"> plus and minus events.</w:t>
      </w:r>
      <w:r>
        <w:t xml:space="preserve"> </w:t>
      </w:r>
      <w:r w:rsidRPr="004D0A69">
        <w:t xml:space="preserve"> First, ARC III (corresponding to S10) and ARC I (corresponding to S90) CN values can be estimated from a 1</w:t>
      </w:r>
      <w:r w:rsidR="00BF2087">
        <w:t>-percent</w:t>
      </w:r>
      <w:r w:rsidRPr="004D0A69">
        <w:t xml:space="preserve"> CN (ARC II) by:</w:t>
      </w:r>
    </w:p>
    <w:p w14:paraId="0BBA028C" w14:textId="77777777" w:rsidR="00E40918" w:rsidRPr="004D0A69" w:rsidRDefault="00E40918" w:rsidP="00E40918">
      <w:pPr>
        <w:pStyle w:val="BodyText"/>
        <w:rPr>
          <w:rFonts w:eastAsiaTheme="minorEastAsia"/>
        </w:rPr>
      </w:pPr>
      <m:oMathPara>
        <m:oMath>
          <m:r>
            <m:rPr>
              <m:sty m:val="p"/>
            </m:rPr>
            <w:rPr>
              <w:rFonts w:ascii="Cambria Math" w:hAnsi="Cambria Math"/>
            </w:rPr>
            <m:t>CNI=4.2*</m:t>
          </m:r>
          <m:f>
            <m:fPr>
              <m:type m:val="lin"/>
              <m:ctrlPr>
                <w:rPr>
                  <w:rFonts w:ascii="Cambria Math" w:hAnsi="Cambria Math"/>
                </w:rPr>
              </m:ctrlPr>
            </m:fPr>
            <m:num>
              <m:r>
                <m:rPr>
                  <m:sty m:val="p"/>
                </m:rPr>
                <w:rPr>
                  <w:rFonts w:ascii="Cambria Math" w:hAnsi="Cambria Math"/>
                </w:rPr>
                <m:t xml:space="preserve">CNII </m:t>
              </m:r>
            </m:num>
            <m:den>
              <m:r>
                <m:rPr>
                  <m:sty m:val="p"/>
                </m:rPr>
                <w:rPr>
                  <w:rFonts w:ascii="Cambria Math" w:hAnsi="Cambria Math"/>
                </w:rPr>
                <m:t xml:space="preserve"> (10-0.058*CNII</m:t>
              </m:r>
            </m:den>
          </m:f>
          <m:r>
            <m:rPr>
              <m:sty m:val="p"/>
            </m:rPr>
            <w:rPr>
              <w:rFonts w:ascii="Cambria Math" w:hAnsi="Cambria Math"/>
            </w:rPr>
            <m:t>)</m:t>
          </m:r>
        </m:oMath>
      </m:oMathPara>
    </w:p>
    <w:p w14:paraId="7A0073A5" w14:textId="77777777" w:rsidR="00E40918" w:rsidRPr="00E40918" w:rsidRDefault="00606540" w:rsidP="00E40918">
      <w:pPr>
        <w:pStyle w:val="BodyText"/>
        <w:rPr>
          <w:rFonts w:eastAsiaTheme="minorEastAsia"/>
        </w:rPr>
      </w:pPr>
      <m:oMathPara>
        <m:oMath>
          <m:f>
            <m:fPr>
              <m:type m:val="lin"/>
              <m:ctrlPr>
                <w:rPr>
                  <w:rFonts w:ascii="Cambria Math" w:hAnsi="Cambria Math"/>
                </w:rPr>
              </m:ctrlPr>
            </m:fPr>
            <m:num>
              <m:r>
                <m:rPr>
                  <m:sty m:val="p"/>
                </m:rPr>
                <w:rPr>
                  <w:rFonts w:ascii="Cambria Math" w:hAnsi="Cambria Math"/>
                </w:rPr>
                <m:t xml:space="preserve">CNIII = 23 * CNII </m:t>
              </m:r>
            </m:num>
            <m:den>
              <m:r>
                <m:rPr>
                  <m:sty m:val="p"/>
                </m:rPr>
                <w:rPr>
                  <w:rFonts w:ascii="Cambria Math" w:hAnsi="Cambria Math"/>
                </w:rPr>
                <m:t xml:space="preserve"> (10 + 0.13 * CNII)</m:t>
              </m:r>
            </m:den>
          </m:f>
        </m:oMath>
      </m:oMathPara>
    </w:p>
    <w:p w14:paraId="7E618962" w14:textId="77777777" w:rsidR="00E40918" w:rsidRPr="004D0A69" w:rsidRDefault="00E40918" w:rsidP="00E40918">
      <w:pPr>
        <w:pStyle w:val="BodyText"/>
      </w:pPr>
      <w:r w:rsidRPr="004D0A69">
        <w:t>Next, S90 and S10 can be computed by:</w:t>
      </w:r>
    </w:p>
    <w:p w14:paraId="7EE06BF5" w14:textId="77777777" w:rsidR="00E40918" w:rsidRPr="004D0A69" w:rsidRDefault="00E40918" w:rsidP="00E40918">
      <w:pPr>
        <w:pStyle w:val="BodyText"/>
        <w:rPr>
          <w:rFonts w:ascii="Cambria Math" w:hAnsi="Cambria Math"/>
          <w:oMath/>
        </w:rPr>
      </w:pPr>
      <m:oMathPara>
        <m:oMathParaPr>
          <m:jc m:val="center"/>
        </m:oMathParaPr>
        <m:oMath>
          <m:r>
            <m:rPr>
              <m:sty m:val="p"/>
            </m:rPr>
            <w:rPr>
              <w:rFonts w:ascii="Cambria Math" w:hAnsi="Cambria Math"/>
            </w:rPr>
            <m:t>S10 = 1000 / CNIII – 10</m:t>
          </m:r>
        </m:oMath>
      </m:oMathPara>
    </w:p>
    <w:p w14:paraId="029AA3D9"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S90 = 1000 / CNI – 10</m:t>
          </m:r>
        </m:oMath>
      </m:oMathPara>
    </w:p>
    <w:p w14:paraId="018C6978" w14:textId="77777777" w:rsidR="00E40918" w:rsidRPr="004D0A69" w:rsidRDefault="00E40918" w:rsidP="00E40918">
      <w:pPr>
        <w:pStyle w:val="BodyText"/>
      </w:pPr>
      <w:r w:rsidRPr="004D0A69">
        <w:t>The following relationship can then be used to compute one standard deviation of the logarithm of S:</w:t>
      </w:r>
    </w:p>
    <w:p w14:paraId="02B6C577" w14:textId="4BB7EFCD" w:rsidR="00E40918" w:rsidRPr="004D0A69" w:rsidRDefault="00883F2D" w:rsidP="00E40918">
      <w:pPr>
        <w:pStyle w:val="BodyText"/>
      </w:pPr>
      <m:oMathPara>
        <m:oMathParaPr>
          <m:jc m:val="center"/>
        </m:oMathParaPr>
        <m:oMath>
          <m:r>
            <m:rPr>
              <m:sty m:val="p"/>
            </m:rPr>
            <w:rPr>
              <w:rFonts w:ascii="Cambria Math" w:hAnsi="Cambria Math"/>
            </w:rPr>
            <m:t xml:space="preserve">log (S10) = mean </m:t>
          </m:r>
          <m:d>
            <m:dPr>
              <m:ctrlPr>
                <w:rPr>
                  <w:rFonts w:ascii="Cambria Math" w:hAnsi="Cambria Math"/>
                </w:rPr>
              </m:ctrlPr>
            </m:dPr>
            <m:e>
              <m:r>
                <m:rPr>
                  <m:sty m:val="p"/>
                </m:rPr>
                <w:rPr>
                  <w:rFonts w:ascii="Cambria Math" w:hAnsi="Cambria Math"/>
                </w:rPr>
                <m:t>log⁡(S</m:t>
              </m:r>
            </m:e>
          </m:d>
          <m:r>
            <m:rPr>
              <m:sty m:val="p"/>
            </m:rPr>
            <w:rPr>
              <w:rFonts w:ascii="Cambria Math" w:hAnsi="Cambria Math"/>
            </w:rPr>
            <m:t>) + 1.282 std. dev. (log⁡(S))</m:t>
          </m:r>
        </m:oMath>
      </m:oMathPara>
    </w:p>
    <w:p w14:paraId="66E7B39B" w14:textId="77777777" w:rsidR="00883F2D" w:rsidRPr="004D0A69" w:rsidRDefault="00883F2D" w:rsidP="00883F2D">
      <w:pPr>
        <w:pStyle w:val="BodyText"/>
        <w:rPr>
          <w:rFonts w:ascii="Cambria Math" w:hAnsi="Cambria Math"/>
          <w:oMath/>
        </w:rPr>
      </w:pPr>
      <m:oMathPara>
        <m:oMath>
          <m:r>
            <m:rPr>
              <m:sty m:val="p"/>
            </m:rPr>
            <w:rPr>
              <w:rFonts w:ascii="Cambria Math" w:hAnsi="Cambria Math"/>
            </w:rPr>
            <m:t>log (S90) = mean (log⁡(S)) – 1.282 std. dev. (log⁡(S))</m:t>
          </m:r>
        </m:oMath>
      </m:oMathPara>
    </w:p>
    <w:p w14:paraId="092FEF24"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1 std. dev. (logS) = (logS10 – logS90) / 1.282</m:t>
          </m:r>
        </m:oMath>
      </m:oMathPara>
    </w:p>
    <w:p w14:paraId="0EF5F719" w14:textId="04A25BE3" w:rsidR="00E40918" w:rsidRPr="004D0A69" w:rsidRDefault="00E40918" w:rsidP="00E40918">
      <w:pPr>
        <w:pStyle w:val="BodyText"/>
      </w:pPr>
      <w:r w:rsidRPr="004D0A69">
        <w:t>Therefore, 1</w:t>
      </w:r>
      <w:r w:rsidR="00F752FA">
        <w:t>-percent</w:t>
      </w:r>
      <w:r w:rsidR="00F752FA" w:rsidRPr="004D0A69">
        <w:t xml:space="preserve"> </w:t>
      </w:r>
      <w:r w:rsidRPr="004D0A69">
        <w:t>plus and minus S values can be estimated by:</w:t>
      </w:r>
    </w:p>
    <w:p w14:paraId="0D152458"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log SPlus = logS + [1 std. dev. (logS)]</m:t>
          </m:r>
        </m:oMath>
      </m:oMathPara>
    </w:p>
    <w:p w14:paraId="7F200886" w14:textId="77777777" w:rsidR="00E40918" w:rsidRPr="004D0A69" w:rsidRDefault="00E40918" w:rsidP="00E40918">
      <w:pPr>
        <w:pStyle w:val="BodyText"/>
      </w:pPr>
      <m:oMathPara>
        <m:oMath>
          <m:r>
            <m:rPr>
              <m:sty m:val="p"/>
            </m:rPr>
            <w:rPr>
              <w:rFonts w:ascii="Cambria Math" w:hAnsi="Cambria Math"/>
            </w:rPr>
            <m:t>log SMinus = logS - [1 std. dev. (logS)]</m:t>
          </m:r>
        </m:oMath>
      </m:oMathPara>
    </w:p>
    <w:p w14:paraId="0AF4049A" w14:textId="63ABCB6F" w:rsidR="00E40918" w:rsidRPr="004D0A69" w:rsidRDefault="00E40918" w:rsidP="00E40918">
      <w:pPr>
        <w:pStyle w:val="BodyText"/>
      </w:pPr>
      <w:r w:rsidRPr="004D0A69">
        <w:t>Finally, 1</w:t>
      </w:r>
      <w:r w:rsidR="00F752FA">
        <w:t>-percent</w:t>
      </w:r>
      <w:r w:rsidR="00F752FA" w:rsidRPr="004D0A69">
        <w:t xml:space="preserve"> </w:t>
      </w:r>
      <w:r w:rsidRPr="004D0A69">
        <w:t>plus and minus CNs can be computed by:</w:t>
      </w:r>
    </w:p>
    <w:p w14:paraId="4E614E9A"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w:lastRenderedPageBreak/>
            <m:t>CNPlus = 1000 / (SPlus + 10)</m:t>
          </m:r>
        </m:oMath>
      </m:oMathPara>
    </w:p>
    <w:p w14:paraId="06114ECD"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CNMinus = 1000 / (SMinus + 10)</m:t>
          </m:r>
        </m:oMath>
      </m:oMathPara>
    </w:p>
    <w:p w14:paraId="210BBDD5" w14:textId="77777777" w:rsidR="00503A3C" w:rsidRDefault="00503A3C" w:rsidP="00503A3C">
      <w:pPr>
        <w:pStyle w:val="BodyText"/>
      </w:pPr>
      <w:r w:rsidRPr="004D0A69">
        <w:t>Since the 1</w:t>
      </w:r>
      <w:r>
        <w:t>-percent</w:t>
      </w:r>
      <w:r w:rsidRPr="004D0A69">
        <w:t xml:space="preserve"> plus and minus events represent plus and minus one standard deviation of a 1</w:t>
      </w:r>
      <w:r>
        <w:t>-percent</w:t>
      </w:r>
      <w:r w:rsidRPr="004D0A69">
        <w:t xml:space="preserve"> event, CNs used in a rainfall-runoff simulation for modeling 1</w:t>
      </w:r>
      <w:r>
        <w:t>-percent</w:t>
      </w:r>
      <w:r w:rsidRPr="004D0A69">
        <w:t xml:space="preserve"> </w:t>
      </w:r>
      <w:r>
        <w:t>p</w:t>
      </w:r>
      <w:r w:rsidRPr="004D0A69">
        <w:t xml:space="preserve">lus and </w:t>
      </w:r>
      <w:r>
        <w:t>m</w:t>
      </w:r>
      <w:r w:rsidRPr="004D0A69">
        <w:t xml:space="preserve">inus events were developed, as described above. </w:t>
      </w:r>
      <w:r>
        <w:t xml:space="preserve">A single basin was used in HEC-HMS for simulation to estimate excess precipitation. </w:t>
      </w:r>
    </w:p>
    <w:p w14:paraId="5A7E5710" w14:textId="77777777" w:rsidR="00503A3C" w:rsidRDefault="00503A3C" w:rsidP="00503A3C">
      <w:pPr>
        <w:pStyle w:val="BodyText"/>
      </w:pPr>
      <w:r>
        <w:t>The table below shows the c</w:t>
      </w:r>
      <w:r w:rsidRPr="00161A02">
        <w:t xml:space="preserve">urve </w:t>
      </w:r>
      <w:r>
        <w:t>n</w:t>
      </w:r>
      <w:r w:rsidRPr="00161A02">
        <w:t>umbers both initially computed and revised values based on reasonability check revisions</w:t>
      </w:r>
      <w:r>
        <w:t>.</w:t>
      </w:r>
    </w:p>
    <w:p w14:paraId="5775BD55" w14:textId="3D0D6FBF" w:rsidR="00161A02" w:rsidRDefault="00161A02" w:rsidP="00B908E0">
      <w:pPr>
        <w:pStyle w:val="Caption"/>
        <w:jc w:val="center"/>
      </w:pPr>
      <w:bookmarkStart w:id="54" w:name="_Toc106919853"/>
      <w:r>
        <w:t xml:space="preserve">Table </w:t>
      </w:r>
      <w:r w:rsidR="0047146E">
        <w:fldChar w:fldCharType="begin"/>
      </w:r>
      <w:r w:rsidR="0047146E">
        <w:instrText xml:space="preserve"> SEQ Table \* ARABIC </w:instrText>
      </w:r>
      <w:r w:rsidR="0047146E">
        <w:fldChar w:fldCharType="separate"/>
      </w:r>
      <w:r w:rsidR="00606540">
        <w:rPr>
          <w:noProof/>
        </w:rPr>
        <w:t>5</w:t>
      </w:r>
      <w:r w:rsidR="0047146E">
        <w:fldChar w:fldCharType="end"/>
      </w:r>
      <w:r>
        <w:t>: Rainfall-Runoff Curve Numbers</w:t>
      </w:r>
      <w:bookmarkEnd w:id="54"/>
    </w:p>
    <w:tbl>
      <w:tblPr>
        <w:tblStyle w:val="CompassTable"/>
        <w:tblW w:w="8086" w:type="dxa"/>
        <w:jc w:val="center"/>
        <w:tblInd w:w="-374" w:type="dxa"/>
        <w:tblLook w:val="04A0" w:firstRow="1" w:lastRow="0" w:firstColumn="1" w:lastColumn="0" w:noHBand="0" w:noVBand="1"/>
      </w:tblPr>
      <w:tblGrid>
        <w:gridCol w:w="2606"/>
        <w:gridCol w:w="1412"/>
        <w:gridCol w:w="1418"/>
        <w:gridCol w:w="1346"/>
        <w:gridCol w:w="1304"/>
      </w:tblGrid>
      <w:tr w:rsidR="00706E78" w:rsidRPr="00161A02" w14:paraId="1EC16C0B" w14:textId="77777777" w:rsidTr="00706E78">
        <w:trPr>
          <w:cnfStyle w:val="100000000000" w:firstRow="1" w:lastRow="0" w:firstColumn="0" w:lastColumn="0" w:oddVBand="0" w:evenVBand="0" w:oddHBand="0" w:evenHBand="0" w:firstRowFirstColumn="0" w:firstRowLastColumn="0" w:lastRowFirstColumn="0" w:lastRowLastColumn="0"/>
          <w:trHeight w:val="770"/>
          <w:jc w:val="center"/>
        </w:trPr>
        <w:tc>
          <w:tcPr>
            <w:tcW w:w="2606" w:type="dxa"/>
            <w:tcBorders>
              <w:bottom w:val="single" w:sz="4" w:space="0" w:color="3379BD"/>
            </w:tcBorders>
            <w:shd w:val="clear" w:color="auto" w:fill="00B5E2" w:themeFill="accent1"/>
            <w:hideMark/>
          </w:tcPr>
          <w:p w14:paraId="5AED4D94" w14:textId="77777777" w:rsidR="00706E78" w:rsidRPr="00161A02" w:rsidRDefault="00706E78"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Sub-basin Description</w:t>
            </w:r>
          </w:p>
        </w:tc>
        <w:tc>
          <w:tcPr>
            <w:tcW w:w="1412" w:type="dxa"/>
            <w:tcBorders>
              <w:bottom w:val="single" w:sz="4" w:space="0" w:color="3379BD"/>
            </w:tcBorders>
            <w:shd w:val="clear" w:color="auto" w:fill="00B5E2" w:themeFill="accent1"/>
          </w:tcPr>
          <w:p w14:paraId="5CC60F97" w14:textId="77777777" w:rsidR="00706E78" w:rsidRPr="00161A02" w:rsidRDefault="00706E78" w:rsidP="00161A02">
            <w:pPr>
              <w:tabs>
                <w:tab w:val="clear" w:pos="284"/>
              </w:tabs>
              <w:spacing w:line="240" w:lineRule="auto"/>
              <w:jc w:val="center"/>
              <w:rPr>
                <w:rFonts w:eastAsia="Times New Roman" w:cs="Times New Roman"/>
                <w:kern w:val="0"/>
                <w:sz w:val="20"/>
                <w:szCs w:val="20"/>
              </w:rPr>
            </w:pPr>
            <w:r w:rsidRPr="00161A02">
              <w:rPr>
                <w:rFonts w:eastAsia="Times New Roman" w:cs="Times New Roman"/>
                <w:kern w:val="0"/>
                <w:sz w:val="20"/>
                <w:szCs w:val="20"/>
              </w:rPr>
              <w:t>CN (initial)</w:t>
            </w:r>
          </w:p>
        </w:tc>
        <w:tc>
          <w:tcPr>
            <w:tcW w:w="1418" w:type="dxa"/>
            <w:tcBorders>
              <w:bottom w:val="single" w:sz="4" w:space="0" w:color="3379BD"/>
            </w:tcBorders>
            <w:shd w:val="clear" w:color="auto" w:fill="00B5E2" w:themeFill="accent1"/>
            <w:hideMark/>
          </w:tcPr>
          <w:p w14:paraId="3550F21E" w14:textId="77777777" w:rsidR="00706E78" w:rsidRPr="00161A02" w:rsidRDefault="00706E78"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(verified)</w:t>
            </w:r>
          </w:p>
        </w:tc>
        <w:tc>
          <w:tcPr>
            <w:tcW w:w="1346" w:type="dxa"/>
            <w:tcBorders>
              <w:bottom w:val="single" w:sz="4" w:space="0" w:color="3379BD"/>
            </w:tcBorders>
            <w:shd w:val="clear" w:color="auto" w:fill="00B5E2" w:themeFill="accent1"/>
            <w:hideMark/>
          </w:tcPr>
          <w:p w14:paraId="7D652FB4" w14:textId="2EAC0674" w:rsidR="00706E78" w:rsidRPr="00161A02" w:rsidRDefault="00706E78"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Pr>
                <w:rFonts w:eastAsia="Times New Roman" w:cs="Times New Roman"/>
                <w:bCs/>
                <w:kern w:val="0"/>
                <w:sz w:val="20"/>
                <w:szCs w:val="20"/>
              </w:rPr>
              <w:t xml:space="preserve">-percent </w:t>
            </w:r>
            <w:r w:rsidRPr="00161A02">
              <w:rPr>
                <w:rFonts w:eastAsia="Times New Roman" w:cs="Times New Roman"/>
                <w:bCs/>
                <w:kern w:val="0"/>
                <w:sz w:val="20"/>
                <w:szCs w:val="20"/>
              </w:rPr>
              <w:t>Minus</w:t>
            </w:r>
          </w:p>
        </w:tc>
        <w:tc>
          <w:tcPr>
            <w:tcW w:w="1304" w:type="dxa"/>
            <w:tcBorders>
              <w:bottom w:val="single" w:sz="4" w:space="0" w:color="3379BD"/>
            </w:tcBorders>
            <w:shd w:val="clear" w:color="auto" w:fill="00B5E2" w:themeFill="accent1"/>
            <w:hideMark/>
          </w:tcPr>
          <w:p w14:paraId="2DE3FF2F" w14:textId="10719F3D" w:rsidR="00706E78" w:rsidRPr="00161A02" w:rsidRDefault="00706E78"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Pr>
                <w:rFonts w:eastAsia="Times New Roman" w:cs="Times New Roman"/>
                <w:bCs/>
                <w:kern w:val="0"/>
                <w:sz w:val="20"/>
                <w:szCs w:val="20"/>
              </w:rPr>
              <w:t xml:space="preserve">-percent </w:t>
            </w:r>
            <w:r w:rsidRPr="00161A02">
              <w:rPr>
                <w:rFonts w:eastAsia="Times New Roman" w:cs="Times New Roman"/>
                <w:bCs/>
                <w:kern w:val="0"/>
                <w:sz w:val="20"/>
                <w:szCs w:val="20"/>
              </w:rPr>
              <w:t>Plus</w:t>
            </w:r>
          </w:p>
        </w:tc>
      </w:tr>
      <w:tr w:rsidR="00FB0559" w:rsidRPr="00161A02" w14:paraId="28DE84D8" w14:textId="77777777" w:rsidTr="00706E78">
        <w:trPr>
          <w:cnfStyle w:val="000000100000" w:firstRow="0" w:lastRow="0" w:firstColumn="0" w:lastColumn="0" w:oddVBand="0" w:evenVBand="0" w:oddHBand="1" w:evenHBand="0" w:firstRowFirstColumn="0" w:firstRowLastColumn="0" w:lastRowFirstColumn="0" w:lastRowLastColumn="0"/>
          <w:trHeight w:val="311"/>
          <w:jc w:val="center"/>
        </w:trPr>
        <w:tc>
          <w:tcPr>
            <w:tcW w:w="2606" w:type="dxa"/>
            <w:shd w:val="clear" w:color="auto" w:fill="auto"/>
            <w:vAlign w:val="top"/>
          </w:tcPr>
          <w:p w14:paraId="7D5A9DC9" w14:textId="2EEF9E52" w:rsidR="00FB0559" w:rsidRPr="007123E3" w:rsidRDefault="00886166" w:rsidP="00161A02">
            <w:pPr>
              <w:tabs>
                <w:tab w:val="clear" w:pos="284"/>
              </w:tabs>
              <w:spacing w:line="240" w:lineRule="auto"/>
              <w:jc w:val="center"/>
              <w:rPr>
                <w:rFonts w:eastAsia="Times New Roman" w:cs="Times New Roman"/>
                <w:color w:val="auto"/>
                <w:kern w:val="0"/>
                <w:szCs w:val="20"/>
                <w:highlight w:val="yellow"/>
              </w:rPr>
            </w:pPr>
            <w:r>
              <w:t>Central Matagorda Bay</w:t>
            </w:r>
          </w:p>
        </w:tc>
        <w:tc>
          <w:tcPr>
            <w:tcW w:w="1412" w:type="dxa"/>
            <w:shd w:val="clear" w:color="auto" w:fill="auto"/>
            <w:vAlign w:val="top"/>
          </w:tcPr>
          <w:p w14:paraId="18642647" w14:textId="20B7B2E1" w:rsidR="00FB0559" w:rsidRPr="007123E3" w:rsidRDefault="00330F77" w:rsidP="00F05FD6">
            <w:pPr>
              <w:tabs>
                <w:tab w:val="clear" w:pos="284"/>
              </w:tabs>
              <w:spacing w:line="240" w:lineRule="auto"/>
              <w:jc w:val="center"/>
              <w:rPr>
                <w:rFonts w:eastAsia="Times New Roman" w:cs="Times New Roman"/>
                <w:color w:val="auto"/>
                <w:kern w:val="0"/>
                <w:szCs w:val="20"/>
              </w:rPr>
            </w:pPr>
            <w:r>
              <w:rPr>
                <w:color w:val="auto"/>
                <w:szCs w:val="20"/>
              </w:rPr>
              <w:t>82.04</w:t>
            </w:r>
          </w:p>
        </w:tc>
        <w:tc>
          <w:tcPr>
            <w:tcW w:w="1418" w:type="dxa"/>
            <w:shd w:val="clear" w:color="auto" w:fill="auto"/>
            <w:vAlign w:val="top"/>
          </w:tcPr>
          <w:p w14:paraId="551D27D1" w14:textId="7E1F1221" w:rsidR="00FB0559" w:rsidRPr="007123E3" w:rsidRDefault="00330F77" w:rsidP="00F05FD6">
            <w:pPr>
              <w:tabs>
                <w:tab w:val="clear" w:pos="284"/>
              </w:tabs>
              <w:spacing w:line="240" w:lineRule="auto"/>
              <w:jc w:val="center"/>
              <w:rPr>
                <w:rFonts w:eastAsia="Times New Roman" w:cs="Times New Roman"/>
                <w:color w:val="auto"/>
                <w:kern w:val="0"/>
                <w:szCs w:val="20"/>
              </w:rPr>
            </w:pPr>
            <w:r>
              <w:rPr>
                <w:color w:val="auto"/>
                <w:szCs w:val="20"/>
              </w:rPr>
              <w:t>82.04</w:t>
            </w:r>
          </w:p>
        </w:tc>
        <w:tc>
          <w:tcPr>
            <w:tcW w:w="1346" w:type="dxa"/>
            <w:shd w:val="clear" w:color="auto" w:fill="auto"/>
            <w:vAlign w:val="top"/>
          </w:tcPr>
          <w:p w14:paraId="5A8D5557" w14:textId="7D1D8D99" w:rsidR="00FB0559" w:rsidRPr="007123E3" w:rsidRDefault="00330F77" w:rsidP="00161A02">
            <w:pPr>
              <w:tabs>
                <w:tab w:val="clear" w:pos="284"/>
              </w:tabs>
              <w:spacing w:line="240" w:lineRule="auto"/>
              <w:jc w:val="center"/>
              <w:rPr>
                <w:rFonts w:eastAsia="Times New Roman" w:cs="Times New Roman"/>
                <w:color w:val="auto"/>
                <w:kern w:val="0"/>
                <w:szCs w:val="20"/>
              </w:rPr>
            </w:pPr>
            <w:r>
              <w:rPr>
                <w:color w:val="auto"/>
                <w:szCs w:val="20"/>
              </w:rPr>
              <w:t>70.64</w:t>
            </w:r>
          </w:p>
        </w:tc>
        <w:tc>
          <w:tcPr>
            <w:tcW w:w="1304" w:type="dxa"/>
            <w:shd w:val="clear" w:color="auto" w:fill="auto"/>
            <w:vAlign w:val="top"/>
          </w:tcPr>
          <w:p w14:paraId="7B0FD154" w14:textId="0D9014BD" w:rsidR="00FB0559" w:rsidRPr="007123E3" w:rsidRDefault="00330F77" w:rsidP="00F05FD6">
            <w:pPr>
              <w:tabs>
                <w:tab w:val="clear" w:pos="284"/>
              </w:tabs>
              <w:spacing w:line="240" w:lineRule="auto"/>
              <w:jc w:val="center"/>
              <w:rPr>
                <w:rFonts w:eastAsia="Times New Roman" w:cs="Times New Roman"/>
                <w:color w:val="auto"/>
                <w:kern w:val="0"/>
                <w:szCs w:val="20"/>
              </w:rPr>
            </w:pPr>
            <w:r>
              <w:rPr>
                <w:color w:val="auto"/>
                <w:szCs w:val="20"/>
              </w:rPr>
              <w:t>89.73</w:t>
            </w:r>
          </w:p>
        </w:tc>
      </w:tr>
    </w:tbl>
    <w:p w14:paraId="7B9B19B9" w14:textId="77777777" w:rsidR="00161A02" w:rsidRDefault="00161A02" w:rsidP="0048315A">
      <w:pPr>
        <w:pStyle w:val="BodyText"/>
      </w:pPr>
    </w:p>
    <w:p w14:paraId="0836C473" w14:textId="20104FE5" w:rsidR="00146EA2" w:rsidRDefault="00146EA2" w:rsidP="00146EA2">
      <w:r w:rsidRPr="004D0A69">
        <w:t xml:space="preserve">NRCS rainfall-runoff methods were used to define excess precipitation applied to the 2D mesh, including </w:t>
      </w:r>
      <w:r>
        <w:t>c</w:t>
      </w:r>
      <w:r w:rsidRPr="004D0A69">
        <w:t xml:space="preserve">urve </w:t>
      </w:r>
      <w:r>
        <w:t>n</w:t>
      </w:r>
      <w:r w:rsidRPr="004D0A69">
        <w:t xml:space="preserve">umbers </w:t>
      </w:r>
      <w:r w:rsidR="00A15879">
        <w:t>for defining rainfall losses</w:t>
      </w:r>
      <w:r w:rsidRPr="004D0A69">
        <w:t>.</w:t>
      </w:r>
      <w:r>
        <w:t xml:space="preserve"> </w:t>
      </w:r>
      <w:r w:rsidRPr="004D0A69">
        <w:t>No routing was considered in the rainfall-runoff modeling</w:t>
      </w:r>
      <w:r w:rsidRPr="0004147B">
        <w:t xml:space="preserve">. </w:t>
      </w:r>
      <w:r w:rsidR="006228F2" w:rsidRPr="0004147B">
        <w:t>Frequency-</w:t>
      </w:r>
      <w:r w:rsidR="00010C39" w:rsidRPr="0004147B">
        <w:t>based storm with 50% storm centering were used</w:t>
      </w:r>
      <w:r w:rsidR="00010C39">
        <w:t xml:space="preserve"> </w:t>
      </w:r>
      <w:r w:rsidRPr="0004147B">
        <w:t>for</w:t>
      </w:r>
      <w:r w:rsidRPr="00010C39">
        <w:rPr>
          <w:strike/>
        </w:rPr>
        <w:t xml:space="preserve"> </w:t>
      </w:r>
      <w:r w:rsidRPr="004D0A69">
        <w:t>defining temporal distributions of point rainfall totals.</w:t>
      </w:r>
      <w:r>
        <w:t xml:space="preserve"> </w:t>
      </w:r>
      <w:r>
        <w:fldChar w:fldCharType="begin"/>
      </w:r>
      <w:r>
        <w:instrText xml:space="preserve"> REF _Ref61506489 \h </w:instrText>
      </w:r>
      <w:r>
        <w:fldChar w:fldCharType="separate"/>
      </w:r>
      <w:r w:rsidR="00606540">
        <w:t xml:space="preserve">Table </w:t>
      </w:r>
      <w:r w:rsidR="00606540">
        <w:rPr>
          <w:noProof/>
        </w:rPr>
        <w:t>6</w:t>
      </w:r>
      <w:r>
        <w:fldChar w:fldCharType="end"/>
      </w:r>
      <w:r>
        <w:t xml:space="preserve"> </w:t>
      </w:r>
      <w:r w:rsidRPr="004D0A69">
        <w:t xml:space="preserve">provides the precipitation totals </w:t>
      </w:r>
      <w:r w:rsidR="006228F2">
        <w:t xml:space="preserve">applied to the model including areal reduction. </w:t>
      </w:r>
    </w:p>
    <w:p w14:paraId="381B152B" w14:textId="77777777" w:rsidR="00146EA2" w:rsidRPr="004D0A69" w:rsidRDefault="00146EA2" w:rsidP="00146EA2"/>
    <w:p w14:paraId="0207DE9A" w14:textId="2338AEA7" w:rsidR="00161A02" w:rsidRDefault="00161A02" w:rsidP="00B908E0">
      <w:pPr>
        <w:pStyle w:val="Caption"/>
        <w:jc w:val="center"/>
      </w:pPr>
      <w:bookmarkStart w:id="55" w:name="_Ref61506489"/>
      <w:bookmarkStart w:id="56" w:name="_Toc106919854"/>
      <w:r>
        <w:t xml:space="preserve">Table </w:t>
      </w:r>
      <w:r w:rsidR="0047146E">
        <w:fldChar w:fldCharType="begin"/>
      </w:r>
      <w:r w:rsidR="0047146E">
        <w:instrText xml:space="preserve"> SEQ Table \* ARABIC </w:instrText>
      </w:r>
      <w:r w:rsidR="0047146E">
        <w:fldChar w:fldCharType="separate"/>
      </w:r>
      <w:r w:rsidR="00606540">
        <w:rPr>
          <w:noProof/>
        </w:rPr>
        <w:t>6</w:t>
      </w:r>
      <w:r w:rsidR="0047146E">
        <w:fldChar w:fldCharType="end"/>
      </w:r>
      <w:bookmarkEnd w:id="55"/>
      <w:r>
        <w:t xml:space="preserve">: </w:t>
      </w:r>
      <w:r w:rsidR="00146EA2" w:rsidRPr="00146EA2">
        <w:t xml:space="preserve">Precipitation Totals </w:t>
      </w:r>
      <w:r w:rsidR="00681A1C">
        <w:t xml:space="preserve">estimated in </w:t>
      </w:r>
      <w:r w:rsidR="0004147B">
        <w:t>HEC-HMS</w:t>
      </w:r>
      <w:r w:rsidR="00681A1C">
        <w:t xml:space="preserve"> </w:t>
      </w:r>
      <w:r w:rsidR="00146EA2" w:rsidRPr="00146EA2">
        <w:t>(post ARF)</w:t>
      </w:r>
      <w:bookmarkEnd w:id="56"/>
    </w:p>
    <w:tbl>
      <w:tblPr>
        <w:tblStyle w:val="CompassTable"/>
        <w:tblW w:w="8584" w:type="dxa"/>
        <w:jc w:val="center"/>
        <w:tblInd w:w="-236" w:type="dxa"/>
        <w:tblLook w:val="04A0" w:firstRow="1" w:lastRow="0" w:firstColumn="1" w:lastColumn="0" w:noHBand="0" w:noVBand="1"/>
      </w:tblPr>
      <w:tblGrid>
        <w:gridCol w:w="2491"/>
        <w:gridCol w:w="857"/>
        <w:gridCol w:w="889"/>
        <w:gridCol w:w="857"/>
        <w:gridCol w:w="857"/>
        <w:gridCol w:w="857"/>
        <w:gridCol w:w="864"/>
        <w:gridCol w:w="905"/>
        <w:gridCol w:w="7"/>
      </w:tblGrid>
      <w:tr w:rsidR="00DE6E57" w:rsidRPr="00161A02" w14:paraId="50C7CDC0" w14:textId="77777777" w:rsidTr="00706E78">
        <w:trPr>
          <w:gridAfter w:val="1"/>
          <w:cnfStyle w:val="100000000000" w:firstRow="1" w:lastRow="0" w:firstColumn="0" w:lastColumn="0" w:oddVBand="0" w:evenVBand="0" w:oddHBand="0" w:evenHBand="0" w:firstRowFirstColumn="0" w:firstRowLastColumn="0" w:lastRowFirstColumn="0" w:lastRowLastColumn="0"/>
          <w:wAfter w:w="7" w:type="dxa"/>
          <w:jc w:val="center"/>
        </w:trPr>
        <w:tc>
          <w:tcPr>
            <w:tcW w:w="8577" w:type="dxa"/>
            <w:gridSpan w:val="8"/>
            <w:shd w:val="clear" w:color="auto" w:fill="00B5E2" w:themeFill="accent1"/>
          </w:tcPr>
          <w:p w14:paraId="02F37478" w14:textId="77777777" w:rsidR="00DE6E57" w:rsidRDefault="00DE6E57" w:rsidP="00DE6E57">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706E78" w:rsidRPr="00161A02" w14:paraId="642233DB" w14:textId="77777777" w:rsidTr="00706E78">
        <w:trPr>
          <w:cnfStyle w:val="000000100000" w:firstRow="0" w:lastRow="0" w:firstColumn="0" w:lastColumn="0" w:oddVBand="0" w:evenVBand="0" w:oddHBand="1" w:evenHBand="0" w:firstRowFirstColumn="0" w:firstRowLastColumn="0" w:lastRowFirstColumn="0" w:lastRowLastColumn="0"/>
          <w:jc w:val="center"/>
        </w:trPr>
        <w:tc>
          <w:tcPr>
            <w:tcW w:w="2491" w:type="dxa"/>
            <w:shd w:val="clear" w:color="auto" w:fill="00B5E2" w:themeFill="accent1"/>
          </w:tcPr>
          <w:p w14:paraId="1C2D2B65" w14:textId="77777777" w:rsidR="00706E78" w:rsidRPr="000A3B6D" w:rsidRDefault="00706E78"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 xml:space="preserve">Sub-Basin Description </w:t>
            </w:r>
          </w:p>
        </w:tc>
        <w:tc>
          <w:tcPr>
            <w:tcW w:w="857" w:type="dxa"/>
            <w:shd w:val="clear" w:color="auto" w:fill="00B5E2" w:themeFill="accent1"/>
          </w:tcPr>
          <w:p w14:paraId="0BE67C10" w14:textId="322C3158" w:rsidR="00706E78" w:rsidRPr="000A3B6D" w:rsidRDefault="00706E78"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Pr="00AC3BDC">
              <w:rPr>
                <w:rFonts w:eastAsia="Times New Roman" w:cs="Times New Roman"/>
                <w:b/>
                <w:color w:val="FFFFFF"/>
                <w:kern w:val="0"/>
                <w:szCs w:val="20"/>
              </w:rPr>
              <w:t>-percent</w:t>
            </w:r>
          </w:p>
        </w:tc>
        <w:tc>
          <w:tcPr>
            <w:tcW w:w="889" w:type="dxa"/>
            <w:shd w:val="clear" w:color="auto" w:fill="00B5E2" w:themeFill="accent1"/>
          </w:tcPr>
          <w:p w14:paraId="24323866" w14:textId="62A8EDF5" w:rsidR="00706E78" w:rsidRPr="000A3B6D" w:rsidRDefault="00706E78"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0.2</w:t>
            </w:r>
            <w:r w:rsidRPr="00AC3BDC">
              <w:rPr>
                <w:rFonts w:eastAsia="Times New Roman" w:cs="Times New Roman"/>
                <w:b/>
                <w:color w:val="FFFFFF"/>
                <w:kern w:val="0"/>
                <w:szCs w:val="20"/>
              </w:rPr>
              <w:t>-percent</w:t>
            </w:r>
          </w:p>
        </w:tc>
        <w:tc>
          <w:tcPr>
            <w:tcW w:w="857" w:type="dxa"/>
            <w:shd w:val="clear" w:color="auto" w:fill="00B5E2" w:themeFill="accent1"/>
          </w:tcPr>
          <w:p w14:paraId="35AA5894" w14:textId="5CEC5E4E" w:rsidR="00706E78" w:rsidRPr="000A3B6D" w:rsidRDefault="00706E78"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2</w:t>
            </w:r>
            <w:r w:rsidRPr="00AC3BDC">
              <w:rPr>
                <w:rFonts w:eastAsia="Times New Roman" w:cs="Times New Roman"/>
                <w:b/>
                <w:color w:val="FFFFFF"/>
                <w:kern w:val="0"/>
                <w:szCs w:val="20"/>
              </w:rPr>
              <w:t>-percent</w:t>
            </w:r>
          </w:p>
        </w:tc>
        <w:tc>
          <w:tcPr>
            <w:tcW w:w="857" w:type="dxa"/>
            <w:shd w:val="clear" w:color="auto" w:fill="00B5E2" w:themeFill="accent1"/>
          </w:tcPr>
          <w:p w14:paraId="6314F018" w14:textId="32FF22CB" w:rsidR="00706E78" w:rsidRPr="000A3B6D" w:rsidRDefault="00706E78"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4</w:t>
            </w:r>
            <w:r w:rsidRPr="00AC3BDC">
              <w:rPr>
                <w:rFonts w:eastAsia="Times New Roman" w:cs="Times New Roman"/>
                <w:b/>
                <w:color w:val="FFFFFF"/>
                <w:kern w:val="0"/>
                <w:szCs w:val="20"/>
              </w:rPr>
              <w:t>-percent</w:t>
            </w:r>
          </w:p>
        </w:tc>
        <w:tc>
          <w:tcPr>
            <w:tcW w:w="857" w:type="dxa"/>
            <w:shd w:val="clear" w:color="auto" w:fill="00B5E2" w:themeFill="accent1"/>
          </w:tcPr>
          <w:p w14:paraId="354BA9C0" w14:textId="28DBA24E" w:rsidR="00706E78" w:rsidRPr="000A3B6D" w:rsidRDefault="00706E78"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10</w:t>
            </w:r>
            <w:r w:rsidRPr="00AC3BDC">
              <w:rPr>
                <w:rFonts w:eastAsia="Times New Roman" w:cs="Times New Roman"/>
                <w:b/>
                <w:color w:val="FFFFFF"/>
                <w:kern w:val="0"/>
                <w:szCs w:val="20"/>
              </w:rPr>
              <w:t>-percent</w:t>
            </w:r>
          </w:p>
        </w:tc>
        <w:tc>
          <w:tcPr>
            <w:tcW w:w="864" w:type="dxa"/>
            <w:shd w:val="clear" w:color="auto" w:fill="00B5E2" w:themeFill="accent1"/>
          </w:tcPr>
          <w:p w14:paraId="32BC0D35" w14:textId="2FDF3706" w:rsidR="00706E78" w:rsidRPr="000A3B6D" w:rsidRDefault="00706E78"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Pr="00AC3BDC">
              <w:rPr>
                <w:rFonts w:eastAsia="Times New Roman" w:cs="Times New Roman"/>
                <w:b/>
                <w:color w:val="FFFFFF"/>
                <w:kern w:val="0"/>
                <w:szCs w:val="20"/>
              </w:rPr>
              <w:t>-percent</w:t>
            </w:r>
            <w:r w:rsidRPr="000A3B6D">
              <w:rPr>
                <w:rFonts w:eastAsia="Times New Roman" w:cs="Times New Roman"/>
                <w:b/>
                <w:color w:val="FFFFFF"/>
                <w:kern w:val="0"/>
                <w:szCs w:val="20"/>
              </w:rPr>
              <w:t xml:space="preserve"> Plus</w:t>
            </w:r>
          </w:p>
        </w:tc>
        <w:tc>
          <w:tcPr>
            <w:tcW w:w="912" w:type="dxa"/>
            <w:gridSpan w:val="2"/>
            <w:shd w:val="clear" w:color="auto" w:fill="00B5E2" w:themeFill="accent1"/>
          </w:tcPr>
          <w:p w14:paraId="735377A7" w14:textId="621DAAEF" w:rsidR="00706E78" w:rsidRPr="000A3B6D" w:rsidRDefault="00706E78"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Pr="00AC3BDC">
              <w:rPr>
                <w:rFonts w:eastAsia="Times New Roman" w:cs="Times New Roman"/>
                <w:b/>
                <w:color w:val="FFFFFF"/>
                <w:kern w:val="0"/>
                <w:szCs w:val="20"/>
              </w:rPr>
              <w:t xml:space="preserve">-percent </w:t>
            </w:r>
            <w:r w:rsidRPr="000A3B6D">
              <w:rPr>
                <w:rFonts w:eastAsia="Times New Roman" w:cs="Times New Roman"/>
                <w:b/>
                <w:color w:val="FFFFFF"/>
                <w:kern w:val="0"/>
                <w:szCs w:val="20"/>
              </w:rPr>
              <w:t>Minus</w:t>
            </w:r>
          </w:p>
        </w:tc>
      </w:tr>
      <w:tr w:rsidR="00BC7DCE" w:rsidRPr="00161A02" w14:paraId="1B3B89AA" w14:textId="77777777" w:rsidTr="00706E78">
        <w:trPr>
          <w:cnfStyle w:val="000000010000" w:firstRow="0" w:lastRow="0" w:firstColumn="0" w:lastColumn="0" w:oddVBand="0" w:evenVBand="0" w:oddHBand="0" w:evenHBand="1" w:firstRowFirstColumn="0" w:firstRowLastColumn="0" w:lastRowFirstColumn="0" w:lastRowLastColumn="0"/>
          <w:trHeight w:val="288"/>
          <w:jc w:val="center"/>
        </w:trPr>
        <w:tc>
          <w:tcPr>
            <w:tcW w:w="2491" w:type="dxa"/>
            <w:vAlign w:val="top"/>
          </w:tcPr>
          <w:p w14:paraId="0F2C51DF" w14:textId="4FFD1149" w:rsidR="00BC7DCE" w:rsidRPr="007123E3" w:rsidRDefault="00886166" w:rsidP="004974CE">
            <w:pPr>
              <w:tabs>
                <w:tab w:val="clear" w:pos="284"/>
              </w:tabs>
              <w:spacing w:before="20" w:after="20" w:line="240" w:lineRule="auto"/>
              <w:jc w:val="center"/>
              <w:rPr>
                <w:rFonts w:eastAsia="Times New Roman" w:cs="Times New Roman"/>
                <w:color w:val="auto"/>
                <w:kern w:val="0"/>
                <w:szCs w:val="20"/>
              </w:rPr>
            </w:pPr>
            <w:r>
              <w:t>Central Matagorda Bay</w:t>
            </w:r>
          </w:p>
        </w:tc>
        <w:tc>
          <w:tcPr>
            <w:tcW w:w="857" w:type="dxa"/>
            <w:vAlign w:val="top"/>
          </w:tcPr>
          <w:p w14:paraId="324D8E69" w14:textId="52D9418C" w:rsidR="00BC7DCE" w:rsidRPr="007123E3" w:rsidRDefault="00BC7DCE"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13.20</w:t>
            </w:r>
          </w:p>
        </w:tc>
        <w:tc>
          <w:tcPr>
            <w:tcW w:w="889" w:type="dxa"/>
            <w:vAlign w:val="top"/>
          </w:tcPr>
          <w:p w14:paraId="645D2709" w14:textId="73B4778A" w:rsidR="00BC7DCE" w:rsidRPr="007123E3" w:rsidRDefault="00BC7DCE"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18.47</w:t>
            </w:r>
          </w:p>
        </w:tc>
        <w:tc>
          <w:tcPr>
            <w:tcW w:w="857" w:type="dxa"/>
            <w:vAlign w:val="top"/>
          </w:tcPr>
          <w:p w14:paraId="64AF7CC1" w14:textId="6D5AE79C" w:rsidR="00BC7DCE" w:rsidRPr="007123E3" w:rsidRDefault="00BC7DCE"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11.28</w:t>
            </w:r>
          </w:p>
        </w:tc>
        <w:tc>
          <w:tcPr>
            <w:tcW w:w="857" w:type="dxa"/>
            <w:vAlign w:val="top"/>
          </w:tcPr>
          <w:p w14:paraId="3B51D4F3" w14:textId="53743CE3" w:rsidR="00BC7DCE" w:rsidRPr="007123E3" w:rsidRDefault="00BC7DCE"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9.56</w:t>
            </w:r>
          </w:p>
        </w:tc>
        <w:tc>
          <w:tcPr>
            <w:tcW w:w="857" w:type="dxa"/>
            <w:vAlign w:val="top"/>
          </w:tcPr>
          <w:p w14:paraId="4D634A24" w14:textId="2D50BBFD" w:rsidR="00BC7DCE" w:rsidRPr="007123E3" w:rsidRDefault="00BC7DCE" w:rsidP="004974CE">
            <w:pPr>
              <w:tabs>
                <w:tab w:val="clear" w:pos="284"/>
              </w:tabs>
              <w:spacing w:before="40" w:after="20" w:line="240" w:lineRule="auto"/>
              <w:ind w:left="29" w:right="-43"/>
              <w:jc w:val="center"/>
              <w:rPr>
                <w:rFonts w:eastAsia="Calibri" w:cs="Times New Roman"/>
                <w:color w:val="auto"/>
                <w:kern w:val="0"/>
                <w:szCs w:val="20"/>
              </w:rPr>
            </w:pPr>
            <w:r w:rsidRPr="0078123A">
              <w:rPr>
                <w:rFonts w:eastAsia="Calibri" w:cs="Times New Roman"/>
                <w:color w:val="auto"/>
                <w:kern w:val="0"/>
                <w:szCs w:val="20"/>
              </w:rPr>
              <w:t>7.48</w:t>
            </w:r>
          </w:p>
        </w:tc>
        <w:tc>
          <w:tcPr>
            <w:tcW w:w="864" w:type="dxa"/>
            <w:vAlign w:val="top"/>
          </w:tcPr>
          <w:p w14:paraId="75201513" w14:textId="0D48A57E" w:rsidR="00BC7DCE" w:rsidRPr="007123E3" w:rsidRDefault="00BC7DCE"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14.58</w:t>
            </w:r>
          </w:p>
        </w:tc>
        <w:tc>
          <w:tcPr>
            <w:tcW w:w="912" w:type="dxa"/>
            <w:gridSpan w:val="2"/>
            <w:vAlign w:val="top"/>
          </w:tcPr>
          <w:p w14:paraId="6AD57D79" w14:textId="37017850" w:rsidR="00BC7DCE" w:rsidRPr="007123E3" w:rsidRDefault="00BC7DCE"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6.77</w:t>
            </w:r>
          </w:p>
        </w:tc>
      </w:tr>
    </w:tbl>
    <w:p w14:paraId="561CF83A" w14:textId="77777777" w:rsidR="00161A02" w:rsidRDefault="00161A02" w:rsidP="0048315A">
      <w:pPr>
        <w:pStyle w:val="BodyText"/>
      </w:pPr>
    </w:p>
    <w:p w14:paraId="306BAF20" w14:textId="47B32DF7" w:rsidR="00161A02" w:rsidRDefault="00B36576" w:rsidP="0048315A">
      <w:pPr>
        <w:pStyle w:val="BodyText"/>
      </w:pPr>
      <w:r>
        <w:fldChar w:fldCharType="begin"/>
      </w:r>
      <w:r>
        <w:instrText xml:space="preserve"> REF _Ref61261277 \h </w:instrText>
      </w:r>
      <w:r>
        <w:fldChar w:fldCharType="separate"/>
      </w:r>
      <w:r w:rsidR="00606540">
        <w:t xml:space="preserve">Table </w:t>
      </w:r>
      <w:r w:rsidR="00606540">
        <w:rPr>
          <w:noProof/>
        </w:rPr>
        <w:t>7</w:t>
      </w:r>
      <w:r>
        <w:fldChar w:fldCharType="end"/>
      </w:r>
      <w:r>
        <w:t xml:space="preserve"> </w:t>
      </w:r>
      <w:r w:rsidR="00AC5D58">
        <w:t>shows the excess precipitation totals determined from the HMS model. These values are a factor of the average curve number and precipitation depths for each model area.</w:t>
      </w:r>
      <w:r w:rsidR="00161A02" w:rsidRPr="00161A02">
        <w:t xml:space="preserve"> </w:t>
      </w:r>
      <w:r w:rsidR="00503A3C" w:rsidRPr="00161A02">
        <w:t>Note that CNs</w:t>
      </w:r>
      <w:r w:rsidR="00503A3C">
        <w:t xml:space="preserve"> </w:t>
      </w:r>
      <w:r w:rsidR="00503A3C" w:rsidRPr="00161A02">
        <w:t xml:space="preserve">were modified during the calibration process and the excess precipitation </w:t>
      </w:r>
      <w:r w:rsidR="00503A3C">
        <w:t>depths were recalculated to install confidence in the final model results.</w:t>
      </w:r>
    </w:p>
    <w:p w14:paraId="2E2A213D" w14:textId="7B9320B6" w:rsidR="0047146E" w:rsidRDefault="0047146E" w:rsidP="000A3B6D">
      <w:pPr>
        <w:pStyle w:val="Caption"/>
        <w:jc w:val="center"/>
      </w:pPr>
      <w:bookmarkStart w:id="57" w:name="_Ref61261277"/>
      <w:bookmarkStart w:id="58" w:name="_Toc106919855"/>
      <w:r>
        <w:t xml:space="preserve">Table </w:t>
      </w:r>
      <w:r>
        <w:fldChar w:fldCharType="begin"/>
      </w:r>
      <w:r>
        <w:instrText xml:space="preserve"> SEQ Table \* ARABIC </w:instrText>
      </w:r>
      <w:r>
        <w:fldChar w:fldCharType="separate"/>
      </w:r>
      <w:r w:rsidR="00606540">
        <w:rPr>
          <w:noProof/>
        </w:rPr>
        <w:t>7</w:t>
      </w:r>
      <w:r>
        <w:fldChar w:fldCharType="end"/>
      </w:r>
      <w:bookmarkEnd w:id="57"/>
      <w:r>
        <w:t>: Total Excess Precipitation Applied to 2D Mesh</w:t>
      </w:r>
      <w:bookmarkEnd w:id="58"/>
    </w:p>
    <w:tbl>
      <w:tblPr>
        <w:tblStyle w:val="CompassTable"/>
        <w:tblW w:w="8854" w:type="dxa"/>
        <w:jc w:val="center"/>
        <w:tblLook w:val="04A0" w:firstRow="1" w:lastRow="0" w:firstColumn="1" w:lastColumn="0" w:noHBand="0" w:noVBand="1"/>
      </w:tblPr>
      <w:tblGrid>
        <w:gridCol w:w="2528"/>
        <w:gridCol w:w="907"/>
        <w:gridCol w:w="884"/>
        <w:gridCol w:w="857"/>
        <w:gridCol w:w="857"/>
        <w:gridCol w:w="956"/>
        <w:gridCol w:w="875"/>
        <w:gridCol w:w="990"/>
      </w:tblGrid>
      <w:tr w:rsidR="0047146E" w:rsidRPr="00161A02" w14:paraId="2B2F8334" w14:textId="77777777" w:rsidTr="00330F77">
        <w:trPr>
          <w:cnfStyle w:val="100000000000" w:firstRow="1" w:lastRow="0" w:firstColumn="0" w:lastColumn="0" w:oddVBand="0" w:evenVBand="0" w:oddHBand="0" w:evenHBand="0" w:firstRowFirstColumn="0" w:firstRowLastColumn="0" w:lastRowFirstColumn="0" w:lastRowLastColumn="0"/>
          <w:jc w:val="center"/>
        </w:trPr>
        <w:tc>
          <w:tcPr>
            <w:tcW w:w="8854" w:type="dxa"/>
            <w:gridSpan w:val="8"/>
            <w:shd w:val="clear" w:color="auto" w:fill="00B5E2" w:themeFill="accent1"/>
          </w:tcPr>
          <w:p w14:paraId="2149E6FF" w14:textId="77777777" w:rsidR="0047146E" w:rsidRDefault="0047146E" w:rsidP="00CA2514">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706E78" w:rsidRPr="00FB0559" w14:paraId="62AE6932" w14:textId="77777777" w:rsidTr="00330F77">
        <w:trPr>
          <w:cnfStyle w:val="000000100000" w:firstRow="0" w:lastRow="0" w:firstColumn="0" w:lastColumn="0" w:oddVBand="0" w:evenVBand="0" w:oddHBand="1" w:evenHBand="0" w:firstRowFirstColumn="0" w:firstRowLastColumn="0" w:lastRowFirstColumn="0" w:lastRowLastColumn="0"/>
          <w:jc w:val="center"/>
        </w:trPr>
        <w:tc>
          <w:tcPr>
            <w:tcW w:w="2589" w:type="dxa"/>
            <w:shd w:val="clear" w:color="auto" w:fill="00B5E2" w:themeFill="accent1"/>
          </w:tcPr>
          <w:p w14:paraId="58C92F11" w14:textId="77777777" w:rsidR="00706E78" w:rsidRPr="000A3B6D" w:rsidRDefault="00706E78" w:rsidP="00F752FA">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 xml:space="preserve">Sub-Basin Description </w:t>
            </w:r>
          </w:p>
        </w:tc>
        <w:tc>
          <w:tcPr>
            <w:tcW w:w="909" w:type="dxa"/>
            <w:shd w:val="clear" w:color="auto" w:fill="00B5E2" w:themeFill="accent1"/>
          </w:tcPr>
          <w:p w14:paraId="391F7C76" w14:textId="2BBE3281" w:rsidR="00706E78" w:rsidRPr="000A3B6D" w:rsidRDefault="00706E78" w:rsidP="00F752FA">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AC3BDC">
              <w:rPr>
                <w:rFonts w:eastAsia="Times New Roman" w:cs="Times New Roman"/>
                <w:b/>
                <w:color w:val="FFFFFF"/>
                <w:kern w:val="0"/>
                <w:szCs w:val="20"/>
              </w:rPr>
              <w:t>-percent</w:t>
            </w:r>
          </w:p>
        </w:tc>
        <w:tc>
          <w:tcPr>
            <w:tcW w:w="885" w:type="dxa"/>
            <w:shd w:val="clear" w:color="auto" w:fill="00B5E2" w:themeFill="accent1"/>
          </w:tcPr>
          <w:p w14:paraId="07F69A2E" w14:textId="4ABB67CA" w:rsidR="00706E78" w:rsidRPr="000A3B6D" w:rsidRDefault="00706E78" w:rsidP="00F752FA">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0.2</w:t>
            </w:r>
            <w:r w:rsidRPr="00AC3BDC">
              <w:rPr>
                <w:rFonts w:eastAsia="Times New Roman" w:cs="Times New Roman"/>
                <w:b/>
                <w:color w:val="FFFFFF"/>
                <w:kern w:val="0"/>
                <w:szCs w:val="20"/>
              </w:rPr>
              <w:t>-percent</w:t>
            </w:r>
          </w:p>
        </w:tc>
        <w:tc>
          <w:tcPr>
            <w:tcW w:w="854" w:type="dxa"/>
            <w:shd w:val="clear" w:color="auto" w:fill="00B5E2" w:themeFill="accent1"/>
          </w:tcPr>
          <w:p w14:paraId="1A858BFD" w14:textId="44629D88" w:rsidR="00706E78" w:rsidRPr="000A3B6D" w:rsidRDefault="00706E78" w:rsidP="00F752FA">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2</w:t>
            </w:r>
            <w:r w:rsidRPr="00AC3BDC">
              <w:rPr>
                <w:rFonts w:eastAsia="Times New Roman" w:cs="Times New Roman"/>
                <w:b/>
                <w:color w:val="FFFFFF"/>
                <w:kern w:val="0"/>
                <w:szCs w:val="20"/>
              </w:rPr>
              <w:t>-percent</w:t>
            </w:r>
          </w:p>
        </w:tc>
        <w:tc>
          <w:tcPr>
            <w:tcW w:w="785" w:type="dxa"/>
            <w:shd w:val="clear" w:color="auto" w:fill="00B5E2" w:themeFill="accent1"/>
          </w:tcPr>
          <w:p w14:paraId="10582202" w14:textId="058C0A38" w:rsidR="00706E78" w:rsidRPr="000A3B6D" w:rsidRDefault="00706E78" w:rsidP="00F752FA">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4</w:t>
            </w:r>
            <w:r w:rsidRPr="00AC3BDC">
              <w:rPr>
                <w:rFonts w:eastAsia="Times New Roman" w:cs="Times New Roman"/>
                <w:b/>
                <w:color w:val="FFFFFF"/>
                <w:kern w:val="0"/>
                <w:szCs w:val="20"/>
              </w:rPr>
              <w:t>-percent</w:t>
            </w:r>
          </w:p>
        </w:tc>
        <w:tc>
          <w:tcPr>
            <w:tcW w:w="960" w:type="dxa"/>
            <w:shd w:val="clear" w:color="auto" w:fill="00B5E2" w:themeFill="accent1"/>
          </w:tcPr>
          <w:p w14:paraId="201D69F1" w14:textId="49672A03" w:rsidR="00706E78" w:rsidRPr="000A3B6D" w:rsidRDefault="00706E78" w:rsidP="00F752FA">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10</w:t>
            </w:r>
            <w:r w:rsidRPr="00AC3BDC">
              <w:rPr>
                <w:rFonts w:eastAsia="Times New Roman" w:cs="Times New Roman"/>
                <w:b/>
                <w:color w:val="FFFFFF"/>
                <w:kern w:val="0"/>
                <w:szCs w:val="20"/>
              </w:rPr>
              <w:t>-percent</w:t>
            </w:r>
          </w:p>
        </w:tc>
        <w:tc>
          <w:tcPr>
            <w:tcW w:w="876" w:type="dxa"/>
            <w:shd w:val="clear" w:color="auto" w:fill="00B5E2" w:themeFill="accent1"/>
          </w:tcPr>
          <w:p w14:paraId="2375F368" w14:textId="07EDAD8E" w:rsidR="00706E78" w:rsidRPr="000A3B6D" w:rsidRDefault="00706E78" w:rsidP="00F752FA">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AC3BDC">
              <w:rPr>
                <w:rFonts w:eastAsia="Times New Roman" w:cs="Times New Roman"/>
                <w:b/>
                <w:color w:val="FFFFFF"/>
                <w:kern w:val="0"/>
                <w:szCs w:val="20"/>
              </w:rPr>
              <w:t>-percent</w:t>
            </w:r>
            <w:r w:rsidRPr="000A3B6D">
              <w:rPr>
                <w:rFonts w:eastAsia="Times New Roman" w:cs="Times New Roman"/>
                <w:b/>
                <w:color w:val="FFFFFF"/>
                <w:kern w:val="0"/>
                <w:szCs w:val="20"/>
              </w:rPr>
              <w:t xml:space="preserve"> Plus</w:t>
            </w:r>
          </w:p>
        </w:tc>
        <w:tc>
          <w:tcPr>
            <w:tcW w:w="996" w:type="dxa"/>
            <w:shd w:val="clear" w:color="auto" w:fill="00B5E2" w:themeFill="accent1"/>
          </w:tcPr>
          <w:p w14:paraId="7F07A0BD" w14:textId="45A08B43" w:rsidR="00706E78" w:rsidRPr="000A3B6D" w:rsidRDefault="00706E78" w:rsidP="00F752FA">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AC3BDC">
              <w:rPr>
                <w:rFonts w:eastAsia="Times New Roman" w:cs="Times New Roman"/>
                <w:b/>
                <w:color w:val="FFFFFF"/>
                <w:kern w:val="0"/>
                <w:szCs w:val="20"/>
              </w:rPr>
              <w:t xml:space="preserve">-percent </w:t>
            </w:r>
            <w:r w:rsidRPr="000A3B6D">
              <w:rPr>
                <w:rFonts w:eastAsia="Times New Roman" w:cs="Times New Roman"/>
                <w:b/>
                <w:color w:val="FFFFFF"/>
                <w:kern w:val="0"/>
                <w:szCs w:val="20"/>
              </w:rPr>
              <w:t>Minus</w:t>
            </w:r>
          </w:p>
        </w:tc>
      </w:tr>
      <w:tr w:rsidR="00BC7DCE" w:rsidRPr="00161A02" w14:paraId="5AB664DA" w14:textId="77777777" w:rsidTr="00330F77">
        <w:trPr>
          <w:cnfStyle w:val="000000010000" w:firstRow="0" w:lastRow="0" w:firstColumn="0" w:lastColumn="0" w:oddVBand="0" w:evenVBand="0" w:oddHBand="0" w:evenHBand="1" w:firstRowFirstColumn="0" w:firstRowLastColumn="0" w:lastRowFirstColumn="0" w:lastRowLastColumn="0"/>
          <w:trHeight w:val="288"/>
          <w:jc w:val="center"/>
        </w:trPr>
        <w:tc>
          <w:tcPr>
            <w:tcW w:w="2589" w:type="dxa"/>
            <w:vAlign w:val="top"/>
          </w:tcPr>
          <w:p w14:paraId="58068ACA" w14:textId="4B2E6AC9" w:rsidR="00BC7DCE" w:rsidRPr="007123E3" w:rsidRDefault="00886166" w:rsidP="004974CE">
            <w:pPr>
              <w:tabs>
                <w:tab w:val="clear" w:pos="284"/>
              </w:tabs>
              <w:spacing w:before="20" w:after="20" w:line="240" w:lineRule="auto"/>
              <w:jc w:val="center"/>
              <w:rPr>
                <w:rFonts w:eastAsia="Times New Roman" w:cs="Times New Roman"/>
                <w:color w:val="auto"/>
                <w:kern w:val="0"/>
                <w:szCs w:val="20"/>
              </w:rPr>
            </w:pPr>
            <w:r>
              <w:t>Central Matagorda Bay</w:t>
            </w:r>
          </w:p>
        </w:tc>
        <w:tc>
          <w:tcPr>
            <w:tcW w:w="909" w:type="dxa"/>
            <w:vAlign w:val="top"/>
          </w:tcPr>
          <w:p w14:paraId="0E07493E" w14:textId="3FE08928" w:rsidR="00BC7DCE" w:rsidRPr="007123E3" w:rsidRDefault="00BC7DCE"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10.89</w:t>
            </w:r>
          </w:p>
        </w:tc>
        <w:tc>
          <w:tcPr>
            <w:tcW w:w="885" w:type="dxa"/>
            <w:vAlign w:val="top"/>
          </w:tcPr>
          <w:p w14:paraId="48918B8A" w14:textId="23FAA949" w:rsidR="00BC7DCE" w:rsidRPr="007123E3" w:rsidRDefault="00BC7DCE"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16.08</w:t>
            </w:r>
          </w:p>
        </w:tc>
        <w:tc>
          <w:tcPr>
            <w:tcW w:w="854" w:type="dxa"/>
            <w:vAlign w:val="top"/>
          </w:tcPr>
          <w:p w14:paraId="12A319EF" w14:textId="623D229E" w:rsidR="00BC7DCE" w:rsidRPr="007123E3" w:rsidRDefault="00BC7DCE"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9.02</w:t>
            </w:r>
          </w:p>
        </w:tc>
        <w:tc>
          <w:tcPr>
            <w:tcW w:w="785" w:type="dxa"/>
            <w:vAlign w:val="top"/>
          </w:tcPr>
          <w:p w14:paraId="16268F6A" w14:textId="5E660414" w:rsidR="00BC7DCE" w:rsidRPr="007123E3" w:rsidRDefault="00BC7DCE"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7.35</w:t>
            </w:r>
          </w:p>
        </w:tc>
        <w:tc>
          <w:tcPr>
            <w:tcW w:w="960" w:type="dxa"/>
            <w:vAlign w:val="top"/>
          </w:tcPr>
          <w:p w14:paraId="605881B7" w14:textId="0AB756B3" w:rsidR="00BC7DCE" w:rsidRPr="007123E3" w:rsidRDefault="00BC7DCE"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5.37</w:t>
            </w:r>
          </w:p>
        </w:tc>
        <w:tc>
          <w:tcPr>
            <w:tcW w:w="876" w:type="dxa"/>
            <w:vAlign w:val="top"/>
          </w:tcPr>
          <w:p w14:paraId="3E7529C4" w14:textId="3685C5ED" w:rsidR="00BC7DCE" w:rsidRPr="007123E3" w:rsidRDefault="00BC7DCE"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13.68</w:t>
            </w:r>
          </w:p>
        </w:tc>
        <w:tc>
          <w:tcPr>
            <w:tcW w:w="996" w:type="dxa"/>
            <w:vAlign w:val="top"/>
          </w:tcPr>
          <w:p w14:paraId="2FD00757" w14:textId="4506F814" w:rsidR="00BC7DCE" w:rsidRPr="007123E3" w:rsidRDefault="00BC7DCE"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6.32</w:t>
            </w:r>
          </w:p>
        </w:tc>
      </w:tr>
    </w:tbl>
    <w:p w14:paraId="2247EDA4" w14:textId="77777777" w:rsidR="00DF6DD6" w:rsidRDefault="00DF6DD6" w:rsidP="0048315A">
      <w:pPr>
        <w:pStyle w:val="BodyText"/>
      </w:pPr>
    </w:p>
    <w:p w14:paraId="3C747C61" w14:textId="3D4FCFF4" w:rsidR="00AC5D58" w:rsidRDefault="000E4A9C" w:rsidP="0048315A">
      <w:pPr>
        <w:pStyle w:val="BodyText"/>
      </w:pPr>
      <w:r>
        <w:fldChar w:fldCharType="begin"/>
      </w:r>
      <w:r>
        <w:instrText xml:space="preserve"> REF _Ref80284395 \h </w:instrText>
      </w:r>
      <w:r>
        <w:fldChar w:fldCharType="separate"/>
      </w:r>
      <w:r w:rsidR="00606540">
        <w:t xml:space="preserve">Figure </w:t>
      </w:r>
      <w:r w:rsidR="00606540">
        <w:rPr>
          <w:noProof/>
        </w:rPr>
        <w:t>8</w:t>
      </w:r>
      <w:r>
        <w:fldChar w:fldCharType="end"/>
      </w:r>
      <w:r>
        <w:t xml:space="preserve"> </w:t>
      </w:r>
      <w:r w:rsidR="00EA309F">
        <w:t xml:space="preserve">shows </w:t>
      </w:r>
      <w:r w:rsidR="00B36576">
        <w:t xml:space="preserve">the </w:t>
      </w:r>
      <w:r w:rsidR="00EA309F">
        <w:t>excess p</w:t>
      </w:r>
      <w:r w:rsidR="00DF6DD6">
        <w:t>recipita</w:t>
      </w:r>
      <w:r w:rsidR="00EA309F">
        <w:t>t</w:t>
      </w:r>
      <w:r w:rsidR="00DF6DD6">
        <w:t xml:space="preserve">ion hyetograph used </w:t>
      </w:r>
      <w:r w:rsidR="00DF6DD6" w:rsidRPr="007123E3">
        <w:t xml:space="preserve">for </w:t>
      </w:r>
      <w:r w:rsidR="00886166">
        <w:t>Central Matagorda Bay</w:t>
      </w:r>
      <w:r w:rsidR="00914420" w:rsidRPr="007123E3">
        <w:t>.</w:t>
      </w:r>
      <w:r w:rsidR="00914420">
        <w:t xml:space="preserve"> </w:t>
      </w:r>
      <w:r w:rsidR="00DF6DD6">
        <w:t>Curv</w:t>
      </w:r>
      <w:r w:rsidR="00914420">
        <w:t>e Number</w:t>
      </w:r>
      <w:r w:rsidR="00DF6DD6">
        <w:t xml:space="preserve"> and precipitation depth are the t</w:t>
      </w:r>
      <w:r w:rsidR="00914420">
        <w:t>wo</w:t>
      </w:r>
      <w:r w:rsidR="00DF6DD6">
        <w:t xml:space="preserve"> factors used by the HMS model to</w:t>
      </w:r>
      <w:r w:rsidR="00914420">
        <w:t xml:space="preserve"> determine the </w:t>
      </w:r>
      <w:r w:rsidR="00EA309F">
        <w:t>magnitude of the excess precipitation event</w:t>
      </w:r>
      <w:r w:rsidR="00DF6DD6">
        <w:t>.</w:t>
      </w:r>
      <w:r w:rsidR="00914420">
        <w:t xml:space="preserve"> The excess precipitation hyeto</w:t>
      </w:r>
      <w:r w:rsidR="00E36F6A">
        <w:t>graph is calculated in 6-minute</w:t>
      </w:r>
      <w:r w:rsidR="00914420">
        <w:t xml:space="preserve"> increments</w:t>
      </w:r>
      <w:r w:rsidR="00697875">
        <w:t>.</w:t>
      </w:r>
      <w:r w:rsidR="00DF6DD6">
        <w:t xml:space="preserve"> All models in this study have excess hyetograph shapes that </w:t>
      </w:r>
      <w:r w:rsidR="00914420">
        <w:t>closely resemble</w:t>
      </w:r>
      <w:r w:rsidR="00A15879">
        <w:t xml:space="preserve"> this one</w:t>
      </w:r>
      <w:r w:rsidR="00EA309F">
        <w:t>,</w:t>
      </w:r>
      <w:r w:rsidR="00DF6DD6">
        <w:t xml:space="preserve"> but with varyin</w:t>
      </w:r>
      <w:r w:rsidR="00EA309F">
        <w:t>g maximum excess precipitation values</w:t>
      </w:r>
      <w:r w:rsidR="00DF6DD6">
        <w:t>.</w:t>
      </w:r>
    </w:p>
    <w:p w14:paraId="5BD459DF" w14:textId="22C7F4C1" w:rsidR="00EA2332" w:rsidRDefault="00BC7DCE" w:rsidP="007C1FE6">
      <w:pPr>
        <w:pStyle w:val="BodyText"/>
        <w:keepNext/>
        <w:jc w:val="center"/>
      </w:pPr>
      <w:r>
        <w:rPr>
          <w:noProof/>
        </w:rPr>
        <w:lastRenderedPageBreak/>
        <w:drawing>
          <wp:inline distT="0" distB="0" distL="0" distR="0" wp14:anchorId="6C054695" wp14:editId="1283D490">
            <wp:extent cx="5957248" cy="3719015"/>
            <wp:effectExtent l="0" t="0" r="24765" b="1524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4A2BC88" w14:textId="7F617DE7" w:rsidR="0093212D" w:rsidRPr="0093212D" w:rsidRDefault="00EA2332" w:rsidP="0093212D">
      <w:pPr>
        <w:pStyle w:val="Caption"/>
        <w:jc w:val="center"/>
      </w:pPr>
      <w:bookmarkStart w:id="59" w:name="_Ref80284395"/>
      <w:bookmarkStart w:id="60" w:name="_Toc106919837"/>
      <w:r>
        <w:t xml:space="preserve">Figure </w:t>
      </w:r>
      <w:r>
        <w:fldChar w:fldCharType="begin"/>
      </w:r>
      <w:r>
        <w:instrText xml:space="preserve"> SEQ Figure \* ARABIC </w:instrText>
      </w:r>
      <w:r>
        <w:fldChar w:fldCharType="separate"/>
      </w:r>
      <w:r w:rsidR="00606540">
        <w:rPr>
          <w:noProof/>
        </w:rPr>
        <w:t>8</w:t>
      </w:r>
      <w:r>
        <w:fldChar w:fldCharType="end"/>
      </w:r>
      <w:bookmarkEnd w:id="59"/>
      <w:r>
        <w:t xml:space="preserve">: </w:t>
      </w:r>
      <w:r w:rsidRPr="00B80C0C">
        <w:t xml:space="preserve">Excess Precipitation </w:t>
      </w:r>
      <w:r w:rsidR="00503A3C" w:rsidRPr="00B80C0C">
        <w:t>Hyetograph</w:t>
      </w:r>
      <w:bookmarkEnd w:id="60"/>
    </w:p>
    <w:p w14:paraId="703A5DC1" w14:textId="77777777" w:rsidR="00976A14" w:rsidRDefault="00976A14" w:rsidP="00E51B3A">
      <w:pPr>
        <w:pStyle w:val="Heading4"/>
      </w:pPr>
      <w:bookmarkStart w:id="61" w:name="_Toc106919804"/>
      <w:r>
        <w:t>Inflow Hydrograph Boundary Conditions</w:t>
      </w:r>
      <w:bookmarkEnd w:id="61"/>
    </w:p>
    <w:p w14:paraId="27F267F0" w14:textId="2C5421A4" w:rsidR="00570240" w:rsidRDefault="00570240" w:rsidP="00570240">
      <w:pPr>
        <w:pStyle w:val="BodyText"/>
      </w:pPr>
      <w:r>
        <w:t xml:space="preserve">Three hydrographs </w:t>
      </w:r>
      <w:r w:rsidRPr="00B5159A">
        <w:t xml:space="preserve">from the Lower Colorado </w:t>
      </w:r>
      <w:r>
        <w:t>HUC-8</w:t>
      </w:r>
      <w:r w:rsidRPr="00B5159A">
        <w:t xml:space="preserve"> </w:t>
      </w:r>
      <w:r>
        <w:t xml:space="preserve">were applied as </w:t>
      </w:r>
      <w:r w:rsidRPr="00B5159A">
        <w:t>inflow</w:t>
      </w:r>
      <w:r>
        <w:t xml:space="preserve"> </w:t>
      </w:r>
      <w:r w:rsidRPr="00B5159A">
        <w:t xml:space="preserve">into </w:t>
      </w:r>
      <w:r w:rsidR="00886166">
        <w:t>Central Matagorda Bay</w:t>
      </w:r>
      <w:r w:rsidRPr="00B5159A">
        <w:t xml:space="preserve"> </w:t>
      </w:r>
      <w:r>
        <w:t>HUC-8</w:t>
      </w:r>
      <w:r w:rsidRPr="00B5159A">
        <w:t xml:space="preserve">. The inflow hydrographs were  derived by utilizing the </w:t>
      </w:r>
      <w:r>
        <w:t>results of the Lower Colorado HUC-8 HEC-RAS</w:t>
      </w:r>
      <w:r w:rsidRPr="00B5159A">
        <w:t xml:space="preserve"> model directly upstream. This method is used to ensure that all contributing drainage area and flow is represented accurately and seamlessly throughout each model</w:t>
      </w:r>
      <w:r w:rsidR="00391A2A">
        <w:t xml:space="preserve">. </w:t>
      </w:r>
      <w:r>
        <w:t xml:space="preserve"> </w:t>
      </w:r>
    </w:p>
    <w:p w14:paraId="424003CD" w14:textId="16226CDF" w:rsidR="00570240" w:rsidRPr="00B5159A" w:rsidRDefault="00570240" w:rsidP="00570240">
      <w:pPr>
        <w:pStyle w:val="BodyText"/>
        <w:jc w:val="center"/>
      </w:pPr>
      <w:r>
        <w:rPr>
          <w:noProof/>
        </w:rPr>
        <w:drawing>
          <wp:inline distT="0" distB="0" distL="0" distR="0" wp14:anchorId="41B76E45" wp14:editId="601FCE45">
            <wp:extent cx="5219700" cy="2886075"/>
            <wp:effectExtent l="0" t="0" r="19050" b="9525"/>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1C32502" w14:textId="717585DA" w:rsidR="004A03C5" w:rsidRDefault="004A03C5" w:rsidP="004A03C5">
      <w:pPr>
        <w:pStyle w:val="Caption"/>
        <w:jc w:val="center"/>
      </w:pPr>
      <w:bookmarkStart w:id="62" w:name="_Ref94273302"/>
      <w:bookmarkStart w:id="63" w:name="_Toc106919838"/>
      <w:r>
        <w:t xml:space="preserve">Figure </w:t>
      </w:r>
      <w:r>
        <w:fldChar w:fldCharType="begin"/>
      </w:r>
      <w:r>
        <w:instrText xml:space="preserve"> SEQ Figure \* ARABIC </w:instrText>
      </w:r>
      <w:r>
        <w:fldChar w:fldCharType="separate"/>
      </w:r>
      <w:r w:rsidR="00606540">
        <w:rPr>
          <w:noProof/>
        </w:rPr>
        <w:t>9</w:t>
      </w:r>
      <w:r>
        <w:fldChar w:fldCharType="end"/>
      </w:r>
      <w:bookmarkEnd w:id="62"/>
      <w:r w:rsidRPr="007C20A5">
        <w:t xml:space="preserve">: Inflow Hydrograph </w:t>
      </w:r>
      <w:r w:rsidR="00570240">
        <w:t>1 from Lower Colorado HUC-8</w:t>
      </w:r>
      <w:bookmarkEnd w:id="63"/>
    </w:p>
    <w:p w14:paraId="449CFEF2" w14:textId="77777777" w:rsidR="00570240" w:rsidRDefault="00570240" w:rsidP="00570240">
      <w:pPr>
        <w:pStyle w:val="BodyText"/>
      </w:pPr>
    </w:p>
    <w:p w14:paraId="68CCCE58" w14:textId="77777777" w:rsidR="00570240" w:rsidRDefault="00570240" w:rsidP="00570240">
      <w:pPr>
        <w:pStyle w:val="BodyText"/>
        <w:keepNext/>
        <w:jc w:val="center"/>
      </w:pPr>
      <w:r>
        <w:rPr>
          <w:noProof/>
        </w:rPr>
        <w:lastRenderedPageBreak/>
        <w:drawing>
          <wp:inline distT="0" distB="0" distL="0" distR="0" wp14:anchorId="762DD798" wp14:editId="31580F4B">
            <wp:extent cx="5465928" cy="3521122"/>
            <wp:effectExtent l="0" t="0" r="20955" b="22225"/>
            <wp:docPr id="289" name="Chart 28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5ED6267" w14:textId="2290CD3B" w:rsidR="00570240" w:rsidRPr="00570240" w:rsidRDefault="00570240" w:rsidP="00570240">
      <w:pPr>
        <w:pStyle w:val="Caption"/>
        <w:jc w:val="center"/>
      </w:pPr>
      <w:bookmarkStart w:id="64" w:name="_Toc106919839"/>
      <w:r>
        <w:t xml:space="preserve">Figure </w:t>
      </w:r>
      <w:r>
        <w:fldChar w:fldCharType="begin"/>
      </w:r>
      <w:r>
        <w:instrText xml:space="preserve"> SEQ Figure \* ARABIC </w:instrText>
      </w:r>
      <w:r>
        <w:fldChar w:fldCharType="separate"/>
      </w:r>
      <w:r w:rsidR="00606540">
        <w:rPr>
          <w:noProof/>
        </w:rPr>
        <w:t>10</w:t>
      </w:r>
      <w:r>
        <w:fldChar w:fldCharType="end"/>
      </w:r>
      <w:r w:rsidRPr="009E6C76">
        <w:t xml:space="preserve">: Inflow Hydrograph </w:t>
      </w:r>
      <w:r>
        <w:t>2</w:t>
      </w:r>
      <w:r w:rsidRPr="009E6C76">
        <w:t xml:space="preserve"> from Lower Colorado HUC-8</w:t>
      </w:r>
      <w:bookmarkEnd w:id="64"/>
    </w:p>
    <w:p w14:paraId="5038BF5D" w14:textId="75AEA172" w:rsidR="00FB7E68" w:rsidRDefault="00FB7E68" w:rsidP="004A03C5">
      <w:pPr>
        <w:pStyle w:val="BodyText"/>
        <w:rPr>
          <w:b/>
          <w:color w:val="00B5E2" w:themeColor="accent1"/>
        </w:rPr>
      </w:pPr>
    </w:p>
    <w:p w14:paraId="2D7618CE" w14:textId="77777777" w:rsidR="00570240" w:rsidRDefault="00570240" w:rsidP="00570240">
      <w:pPr>
        <w:pStyle w:val="BodyText"/>
        <w:keepNext/>
        <w:jc w:val="center"/>
      </w:pPr>
      <w:r>
        <w:rPr>
          <w:noProof/>
        </w:rPr>
        <w:drawing>
          <wp:inline distT="0" distB="0" distL="0" distR="0" wp14:anchorId="21D5804D" wp14:editId="006B76E6">
            <wp:extent cx="5595582" cy="3671248"/>
            <wp:effectExtent l="0" t="0" r="24765" b="24765"/>
            <wp:docPr id="291" name="Chart 29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23ECADA" w14:textId="22672EF6" w:rsidR="00570240" w:rsidRDefault="00570240" w:rsidP="00570240">
      <w:pPr>
        <w:pStyle w:val="Caption"/>
        <w:jc w:val="center"/>
        <w:rPr>
          <w:b w:val="0"/>
        </w:rPr>
      </w:pPr>
      <w:bookmarkStart w:id="65" w:name="_Toc106919840"/>
      <w:r>
        <w:t xml:space="preserve">Figure </w:t>
      </w:r>
      <w:r>
        <w:fldChar w:fldCharType="begin"/>
      </w:r>
      <w:r>
        <w:instrText xml:space="preserve"> SEQ Figure \* ARABIC </w:instrText>
      </w:r>
      <w:r>
        <w:fldChar w:fldCharType="separate"/>
      </w:r>
      <w:r w:rsidR="00606540">
        <w:rPr>
          <w:noProof/>
        </w:rPr>
        <w:t>11</w:t>
      </w:r>
      <w:r>
        <w:fldChar w:fldCharType="end"/>
      </w:r>
      <w:r>
        <w:t>: Inflow Hydrograph 3</w:t>
      </w:r>
      <w:r w:rsidRPr="00BE7E86">
        <w:t xml:space="preserve"> from Lower Colorado </w:t>
      </w:r>
      <w:r w:rsidR="00503A3C" w:rsidRPr="00BE7E86">
        <w:t>HUC-8</w:t>
      </w:r>
      <w:bookmarkEnd w:id="65"/>
    </w:p>
    <w:p w14:paraId="35BD0728" w14:textId="18A54A15" w:rsidR="00570240" w:rsidRPr="007C406F" w:rsidRDefault="00570240" w:rsidP="004A03C5">
      <w:pPr>
        <w:pStyle w:val="BodyText"/>
      </w:pPr>
      <w:r w:rsidRPr="0031599A">
        <w:t>In order to achieve a seamless flood hazard result at a transition location</w:t>
      </w:r>
      <w:r w:rsidR="00BD370C">
        <w:t xml:space="preserve"> (locations where flow is exchanged between 2D model areas)</w:t>
      </w:r>
      <w:r w:rsidRPr="0031599A">
        <w:t>, the water surface elevation and inundation tie-ins between models must be made as close as possible. A 1,000</w:t>
      </w:r>
      <w:r w:rsidR="00BD370C">
        <w:t xml:space="preserve"> </w:t>
      </w:r>
      <w:r w:rsidRPr="0031599A">
        <w:t>f</w:t>
      </w:r>
      <w:r w:rsidR="00BD370C">
        <w:t>oo</w:t>
      </w:r>
      <w:r w:rsidRPr="0031599A">
        <w:t xml:space="preserve">t buffer was applied to each </w:t>
      </w:r>
      <w:r w:rsidR="00BD370C">
        <w:t xml:space="preserve">model </w:t>
      </w:r>
      <w:r w:rsidRPr="0031599A">
        <w:t xml:space="preserve">work area for the mesh boundary. </w:t>
      </w:r>
      <w:r>
        <w:t>This was</w:t>
      </w:r>
      <w:r w:rsidRPr="0031599A">
        <w:t xml:space="preserve"> done so that the </w:t>
      </w:r>
      <w:r w:rsidRPr="0031599A">
        <w:lastRenderedPageBreak/>
        <w:t xml:space="preserve">inflow boundary condition of the downstream model and the </w:t>
      </w:r>
      <w:r w:rsidR="00BD370C">
        <w:t>n</w:t>
      </w:r>
      <w:r w:rsidR="00BD370C" w:rsidRPr="0031599A">
        <w:t xml:space="preserve">ormal </w:t>
      </w:r>
      <w:r w:rsidR="00BD370C">
        <w:t>d</w:t>
      </w:r>
      <w:r w:rsidR="00BD370C" w:rsidRPr="0031599A">
        <w:t xml:space="preserve">epth </w:t>
      </w:r>
      <w:r w:rsidRPr="0031599A">
        <w:t>outlet boundary condition of the upstream model are far enough away from the work area transiti</w:t>
      </w:r>
      <w:r w:rsidR="007C406F">
        <w:t>on location and</w:t>
      </w:r>
      <w:r w:rsidRPr="0031599A">
        <w:t xml:space="preserve"> they do not impact the </w:t>
      </w:r>
      <w:r w:rsidR="00BD370C">
        <w:t>w</w:t>
      </w:r>
      <w:r w:rsidR="00BD370C" w:rsidRPr="0031599A">
        <w:t xml:space="preserve">ater </w:t>
      </w:r>
      <w:r w:rsidR="00BD370C">
        <w:t>s</w:t>
      </w:r>
      <w:r w:rsidR="00BD370C" w:rsidRPr="0031599A">
        <w:t xml:space="preserve">urface </w:t>
      </w:r>
      <w:r w:rsidRPr="0031599A">
        <w:t>elevation tie-ins between models in an undesired way. To make this overlap work without double accounting for rainfall, an internal 2D connection is placed in the upstream model to extract a hydrograph at the exact same location as the inflow boundary condition to the downstream model location. This internal 2D connection is placed well upstream of the normal depth outlet boundary condition to ensure the flow hydrograph being passed to the downstream model is not affec</w:t>
      </w:r>
      <w:r w:rsidR="007C406F">
        <w:t>ted by normal depth assumptions</w:t>
      </w:r>
      <w:r w:rsidR="00BD370C">
        <w:t>. A</w:t>
      </w:r>
      <w:r w:rsidR="007C406F">
        <w:t xml:space="preserve">pproximately </w:t>
      </w:r>
      <w:r w:rsidRPr="0031599A">
        <w:t xml:space="preserve">halfway between the model overlap is the actual model area boundaries where the mapped floodplain products switch from the upstream model results to the downstream model results. This transition location is the targeted area to have the </w:t>
      </w:r>
      <w:r w:rsidR="00BD370C">
        <w:t>w</w:t>
      </w:r>
      <w:r w:rsidR="00BD370C" w:rsidRPr="0031599A">
        <w:t xml:space="preserve">ater </w:t>
      </w:r>
      <w:r w:rsidR="00BD370C">
        <w:t>s</w:t>
      </w:r>
      <w:r w:rsidR="00BD370C" w:rsidRPr="0031599A">
        <w:t xml:space="preserve">urface </w:t>
      </w:r>
      <w:r w:rsidR="00BD370C">
        <w:t>e</w:t>
      </w:r>
      <w:r w:rsidR="00BD370C" w:rsidRPr="0031599A">
        <w:t xml:space="preserve">levation </w:t>
      </w:r>
      <w:r w:rsidRPr="0031599A">
        <w:t xml:space="preserve">and inundation </w:t>
      </w:r>
      <w:r w:rsidR="00BD370C">
        <w:t>tie-in</w:t>
      </w:r>
      <w:r w:rsidR="00BD370C" w:rsidRPr="0031599A">
        <w:t xml:space="preserve"> </w:t>
      </w:r>
      <w:r w:rsidRPr="0031599A">
        <w:t xml:space="preserve">as closely as possible. </w:t>
      </w:r>
    </w:p>
    <w:p w14:paraId="3D3D50F6" w14:textId="77777777" w:rsidR="00976A14" w:rsidRDefault="00976A14" w:rsidP="00E51B3A">
      <w:pPr>
        <w:pStyle w:val="Heading3"/>
      </w:pPr>
      <w:bookmarkStart w:id="66" w:name="_Toc106919805"/>
      <w:r>
        <w:t>Hydraulics</w:t>
      </w:r>
      <w:bookmarkEnd w:id="66"/>
    </w:p>
    <w:p w14:paraId="7457C45B" w14:textId="6812E139" w:rsidR="0048315A" w:rsidRPr="0048315A" w:rsidRDefault="00161A02" w:rsidP="0048315A">
      <w:pPr>
        <w:pStyle w:val="BodyText"/>
      </w:pPr>
      <w:r w:rsidRPr="00161A02">
        <w:t>This section describes the remaining hydraulic modeling considerations, including implementation of Manning’s roughness, breaklines, refinement regions, and hydraulic structures within the 2D computational mesh.</w:t>
      </w:r>
    </w:p>
    <w:p w14:paraId="6614D2D7" w14:textId="77777777" w:rsidR="00976A14" w:rsidRDefault="0048315A" w:rsidP="00E51B3A">
      <w:pPr>
        <w:pStyle w:val="Heading4"/>
      </w:pPr>
      <w:bookmarkStart w:id="67" w:name="_Toc106919806"/>
      <w:r>
        <w:t>Roughness Coefficients</w:t>
      </w:r>
      <w:bookmarkEnd w:id="67"/>
    </w:p>
    <w:p w14:paraId="5EE09FEE" w14:textId="61BDB3D5" w:rsidR="00161A02" w:rsidRDefault="00161A02" w:rsidP="00950581">
      <w:pPr>
        <w:pStyle w:val="BodyText"/>
      </w:pPr>
      <w:r w:rsidRPr="00161A02">
        <w:t xml:space="preserve">Manning’s </w:t>
      </w:r>
      <w:r w:rsidR="00A262DA">
        <w:t>(</w:t>
      </w:r>
      <w:r w:rsidR="00F535C4">
        <w:t>n</w:t>
      </w:r>
      <w:r w:rsidR="00A262DA">
        <w:t>)</w:t>
      </w:r>
      <w:r w:rsidRPr="00161A02">
        <w:t xml:space="preserve"> roughness coverage was developed for the 2D computational mesh using typical roughness values for given NLCD land classifications. </w:t>
      </w:r>
      <w:r w:rsidR="00B26138">
        <w:t xml:space="preserve">Two different sets of Manning’s N values were used for areas within the channel and all other areas outside of the channels of the stream network. </w:t>
      </w:r>
      <w:r w:rsidR="00E07907">
        <w:t xml:space="preserve">The channel </w:t>
      </w:r>
      <w:r w:rsidR="002F6721">
        <w:t xml:space="preserve">layers were created using a 100 </w:t>
      </w:r>
      <w:r w:rsidR="00E07907">
        <w:t>f</w:t>
      </w:r>
      <w:r w:rsidR="00BD370C">
        <w:t>oo</w:t>
      </w:r>
      <w:r w:rsidR="00E07907">
        <w:t xml:space="preserve">t buffer. </w:t>
      </w:r>
      <w:r w:rsidR="00B26138">
        <w:t xml:space="preserve">This allows for the model to accurately represent deep, swift flow within the channel and shallow overland flow outside of the channel areas. </w:t>
      </w:r>
      <w:r w:rsidRPr="00161A02">
        <w:t>The table below shows a typical landuse-roughness matrix used in defining the roughn</w:t>
      </w:r>
      <w:r w:rsidR="00B26138">
        <w:t>ess coverage for the study area for areas both inside and outside of the channel.</w:t>
      </w:r>
    </w:p>
    <w:p w14:paraId="6A644BF1" w14:textId="388C8846" w:rsidR="00EA2332" w:rsidRDefault="00EA2332" w:rsidP="00EA2332">
      <w:pPr>
        <w:pStyle w:val="Caption"/>
        <w:jc w:val="center"/>
      </w:pPr>
      <w:bookmarkStart w:id="68" w:name="_Toc106919856"/>
      <w:r>
        <w:t xml:space="preserve">Table </w:t>
      </w:r>
      <w:r>
        <w:fldChar w:fldCharType="begin"/>
      </w:r>
      <w:r>
        <w:instrText xml:space="preserve"> SEQ Table \* ARABIC </w:instrText>
      </w:r>
      <w:r>
        <w:fldChar w:fldCharType="separate"/>
      </w:r>
      <w:r w:rsidR="00606540">
        <w:rPr>
          <w:noProof/>
        </w:rPr>
        <w:t>8</w:t>
      </w:r>
      <w:r>
        <w:fldChar w:fldCharType="end"/>
      </w:r>
      <w:r>
        <w:t xml:space="preserve">: </w:t>
      </w:r>
      <w:r w:rsidRPr="0030276A">
        <w:t xml:space="preserve">NLCD 2016 Manning's </w:t>
      </w:r>
      <w:r w:rsidR="00F535C4">
        <w:t>n</w:t>
      </w:r>
      <w:r w:rsidRPr="0030276A">
        <w:t xml:space="preserve"> Roughness Matrix</w:t>
      </w:r>
      <w:bookmarkEnd w:id="68"/>
    </w:p>
    <w:tbl>
      <w:tblPr>
        <w:tblStyle w:val="CompassTable"/>
        <w:tblW w:w="8162" w:type="dxa"/>
        <w:jc w:val="center"/>
        <w:tblLook w:val="04A0" w:firstRow="1" w:lastRow="0" w:firstColumn="1" w:lastColumn="0" w:noHBand="0" w:noVBand="1"/>
      </w:tblPr>
      <w:tblGrid>
        <w:gridCol w:w="2642"/>
        <w:gridCol w:w="1373"/>
        <w:gridCol w:w="1207"/>
        <w:gridCol w:w="1207"/>
        <w:gridCol w:w="1733"/>
      </w:tblGrid>
      <w:tr w:rsidR="0007100B" w:rsidRPr="00161A02" w14:paraId="37F6A871" w14:textId="77777777" w:rsidTr="00BC6495">
        <w:trPr>
          <w:cnfStyle w:val="100000000000" w:firstRow="1" w:lastRow="0" w:firstColumn="0" w:lastColumn="0" w:oddVBand="0" w:evenVBand="0" w:oddHBand="0" w:evenHBand="0" w:firstRowFirstColumn="0" w:firstRowLastColumn="0" w:lastRowFirstColumn="0" w:lastRowLastColumn="0"/>
          <w:trHeight w:val="431"/>
          <w:jc w:val="center"/>
        </w:trPr>
        <w:tc>
          <w:tcPr>
            <w:tcW w:w="2642" w:type="dxa"/>
            <w:vMerge w:val="restart"/>
            <w:shd w:val="clear" w:color="auto" w:fill="00B5E2" w:themeFill="accent1"/>
          </w:tcPr>
          <w:p w14:paraId="24C25EA1" w14:textId="77777777" w:rsidR="0007100B" w:rsidRPr="00161A02" w:rsidRDefault="0007100B" w:rsidP="0007100B">
            <w:pPr>
              <w:tabs>
                <w:tab w:val="clear" w:pos="284"/>
              </w:tabs>
              <w:spacing w:line="240" w:lineRule="auto"/>
              <w:jc w:val="center"/>
              <w:rPr>
                <w:rFonts w:eastAsia="Calibri" w:cs="Times New Roman"/>
                <w:kern w:val="0"/>
                <w:sz w:val="20"/>
                <w:szCs w:val="20"/>
              </w:rPr>
            </w:pPr>
            <w:r w:rsidRPr="00161A02">
              <w:rPr>
                <w:rFonts w:eastAsia="Calibri" w:cs="Times New Roman"/>
                <w:kern w:val="0"/>
                <w:sz w:val="20"/>
                <w:szCs w:val="20"/>
              </w:rPr>
              <w:t>NLCD Classification</w:t>
            </w:r>
          </w:p>
        </w:tc>
        <w:tc>
          <w:tcPr>
            <w:tcW w:w="2580" w:type="dxa"/>
            <w:gridSpan w:val="2"/>
            <w:shd w:val="clear" w:color="auto" w:fill="00B5E2" w:themeFill="accent1"/>
          </w:tcPr>
          <w:p w14:paraId="4FB5068D" w14:textId="77777777" w:rsidR="0007100B"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Channel</w:t>
            </w:r>
          </w:p>
        </w:tc>
        <w:tc>
          <w:tcPr>
            <w:tcW w:w="2940" w:type="dxa"/>
            <w:gridSpan w:val="2"/>
            <w:shd w:val="clear" w:color="auto" w:fill="00B5E2" w:themeFill="accent1"/>
          </w:tcPr>
          <w:p w14:paraId="6EC934AC" w14:textId="77777777" w:rsidR="0007100B" w:rsidRPr="00161A02"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Overbank</w:t>
            </w:r>
          </w:p>
        </w:tc>
      </w:tr>
      <w:tr w:rsidR="0007100B" w:rsidRPr="00161A02" w14:paraId="570071C8" w14:textId="77777777" w:rsidTr="00BC6495">
        <w:trPr>
          <w:cnfStyle w:val="000000100000" w:firstRow="0" w:lastRow="0" w:firstColumn="0" w:lastColumn="0" w:oddVBand="0" w:evenVBand="0" w:oddHBand="1" w:evenHBand="0" w:firstRowFirstColumn="0" w:firstRowLastColumn="0" w:lastRowFirstColumn="0" w:lastRowLastColumn="0"/>
          <w:trHeight w:val="431"/>
          <w:jc w:val="center"/>
        </w:trPr>
        <w:tc>
          <w:tcPr>
            <w:tcW w:w="2642" w:type="dxa"/>
            <w:vMerge/>
            <w:shd w:val="clear" w:color="auto" w:fill="00B5E2" w:themeFill="accent1"/>
          </w:tcPr>
          <w:p w14:paraId="0CA8B791" w14:textId="77777777" w:rsidR="0007100B" w:rsidRPr="00161A02" w:rsidRDefault="0007100B" w:rsidP="00161A02">
            <w:pPr>
              <w:tabs>
                <w:tab w:val="clear" w:pos="284"/>
              </w:tabs>
              <w:spacing w:line="240" w:lineRule="auto"/>
              <w:jc w:val="center"/>
              <w:rPr>
                <w:rFonts w:eastAsia="Calibri" w:cs="Times New Roman"/>
                <w:kern w:val="0"/>
                <w:szCs w:val="20"/>
              </w:rPr>
            </w:pPr>
          </w:p>
        </w:tc>
        <w:tc>
          <w:tcPr>
            <w:tcW w:w="1373" w:type="dxa"/>
            <w:shd w:val="clear" w:color="auto" w:fill="00B5E2" w:themeFill="accent1"/>
          </w:tcPr>
          <w:p w14:paraId="3F96F836"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N Value</w:t>
            </w:r>
          </w:p>
        </w:tc>
        <w:tc>
          <w:tcPr>
            <w:tcW w:w="1207" w:type="dxa"/>
            <w:shd w:val="clear" w:color="auto" w:fill="00B5E2" w:themeFill="accent1"/>
          </w:tcPr>
          <w:p w14:paraId="1DBD14D9"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c>
          <w:tcPr>
            <w:tcW w:w="1207" w:type="dxa"/>
            <w:shd w:val="clear" w:color="auto" w:fill="00B5E2" w:themeFill="accent1"/>
          </w:tcPr>
          <w:p w14:paraId="79D58B84" w14:textId="77777777" w:rsidR="0007100B" w:rsidRDefault="0007100B" w:rsidP="00161A02">
            <w:pPr>
              <w:tabs>
                <w:tab w:val="clear" w:pos="284"/>
              </w:tabs>
              <w:spacing w:line="240" w:lineRule="auto"/>
              <w:jc w:val="center"/>
              <w:rPr>
                <w:rFonts w:eastAsia="Calibri" w:cs="Times New Roman"/>
                <w:kern w:val="0"/>
                <w:szCs w:val="20"/>
              </w:rPr>
            </w:pPr>
            <w:r w:rsidRPr="0007100B">
              <w:rPr>
                <w:rFonts w:eastAsia="Calibri" w:cs="Times New Roman"/>
                <w:b/>
                <w:color w:val="FFFFFF"/>
                <w:kern w:val="0"/>
                <w:szCs w:val="20"/>
              </w:rPr>
              <w:t>N Value</w:t>
            </w:r>
          </w:p>
        </w:tc>
        <w:tc>
          <w:tcPr>
            <w:tcW w:w="1733" w:type="dxa"/>
            <w:shd w:val="clear" w:color="auto" w:fill="00B5E2" w:themeFill="accent1"/>
          </w:tcPr>
          <w:p w14:paraId="10563A1F"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r>
      <w:tr w:rsidR="0007100B" w:rsidRPr="00161A02" w14:paraId="43669339"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719DA2D"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Open Water</w:t>
            </w:r>
          </w:p>
        </w:tc>
        <w:tc>
          <w:tcPr>
            <w:tcW w:w="1373" w:type="dxa"/>
          </w:tcPr>
          <w:p w14:paraId="45D3C5FE" w14:textId="77777777" w:rsidR="0007100B" w:rsidRPr="00632271" w:rsidRDefault="0007100B" w:rsidP="00B26138">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685F6C59" w14:textId="5446EC86"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FCC92AF" w14:textId="77777777" w:rsidR="0007100B" w:rsidRPr="00632271"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624232F" w14:textId="77777777"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 1959</w:t>
            </w:r>
          </w:p>
        </w:tc>
      </w:tr>
      <w:tr w:rsidR="0007100B" w:rsidRPr="00161A02" w14:paraId="52B1502E" w14:textId="77777777" w:rsidTr="0007100B">
        <w:trPr>
          <w:cnfStyle w:val="000000100000" w:firstRow="0" w:lastRow="0" w:firstColumn="0" w:lastColumn="0" w:oddVBand="0" w:evenVBand="0" w:oddHBand="1" w:evenHBand="0" w:firstRowFirstColumn="0" w:firstRowLastColumn="0" w:lastRowFirstColumn="0" w:lastRowLastColumn="0"/>
          <w:trHeight w:val="143"/>
          <w:jc w:val="center"/>
        </w:trPr>
        <w:tc>
          <w:tcPr>
            <w:tcW w:w="2642" w:type="dxa"/>
          </w:tcPr>
          <w:p w14:paraId="512AC0AE"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Open Space</w:t>
            </w:r>
          </w:p>
        </w:tc>
        <w:tc>
          <w:tcPr>
            <w:tcW w:w="1373" w:type="dxa"/>
          </w:tcPr>
          <w:p w14:paraId="702EBE4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C46BFA6" w14:textId="007B4B64" w:rsidR="0007100B" w:rsidRPr="00834397" w:rsidRDefault="0007100B"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13327E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733" w:type="dxa"/>
          </w:tcPr>
          <w:p w14:paraId="328FD37E" w14:textId="627AC948" w:rsidR="0007100B" w:rsidRPr="00834397" w:rsidRDefault="00891E9E"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w:t>
            </w:r>
            <w:r w:rsidR="00834397" w:rsidRPr="00834397">
              <w:rPr>
                <w:rFonts w:eastAsia="Calibri" w:cs="Times New Roman"/>
                <w:kern w:val="0"/>
                <w:szCs w:val="20"/>
              </w:rPr>
              <w:t xml:space="preserve"> KS Dam Breach</w:t>
            </w:r>
            <w:r w:rsidR="0050705B">
              <w:rPr>
                <w:rFonts w:eastAsia="Calibri" w:cs="Times New Roman"/>
                <w:kern w:val="0"/>
                <w:szCs w:val="20"/>
              </w:rPr>
              <w:t>, 2016</w:t>
            </w:r>
          </w:p>
        </w:tc>
      </w:tr>
      <w:tr w:rsidR="0007100B" w:rsidRPr="00161A02" w14:paraId="7431EF65"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75DD28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Low Intensity</w:t>
            </w:r>
          </w:p>
        </w:tc>
        <w:tc>
          <w:tcPr>
            <w:tcW w:w="1373" w:type="dxa"/>
          </w:tcPr>
          <w:p w14:paraId="6562220A"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00C0BEDD" w14:textId="14A4AE71"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7D66E6F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0.08</w:t>
            </w:r>
          </w:p>
        </w:tc>
        <w:tc>
          <w:tcPr>
            <w:tcW w:w="1733" w:type="dxa"/>
          </w:tcPr>
          <w:p w14:paraId="6FB7AB42" w14:textId="607EAE97"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7D4891B"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AB9EF9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Medium Intensity</w:t>
            </w:r>
          </w:p>
        </w:tc>
        <w:tc>
          <w:tcPr>
            <w:tcW w:w="1373" w:type="dxa"/>
          </w:tcPr>
          <w:p w14:paraId="0A29AE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7C23CFBA" w14:textId="7B56B81E" w:rsidR="0007100B" w:rsidRPr="00834397" w:rsidRDefault="00834397" w:rsidP="00B2613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4E509E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61BAD6EF" w14:textId="1D9FA958"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B0663BA"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F9CBB6F"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High Intensity</w:t>
            </w:r>
          </w:p>
        </w:tc>
        <w:tc>
          <w:tcPr>
            <w:tcW w:w="1373" w:type="dxa"/>
          </w:tcPr>
          <w:p w14:paraId="0ACF5703"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F49BEB8" w14:textId="74335B7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B266E43"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6C60DCE0" w14:textId="47E316E3"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371C3A"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1F2CB53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Barren Land</w:t>
            </w:r>
          </w:p>
        </w:tc>
        <w:tc>
          <w:tcPr>
            <w:tcW w:w="1373" w:type="dxa"/>
          </w:tcPr>
          <w:p w14:paraId="1130758B"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0B1A0D52" w14:textId="65FEC31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17DC2A2"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0A06B09" w14:textId="208371A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0285DE85"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1E42A7D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Deciduous Forest</w:t>
            </w:r>
          </w:p>
        </w:tc>
        <w:tc>
          <w:tcPr>
            <w:tcW w:w="1373" w:type="dxa"/>
          </w:tcPr>
          <w:p w14:paraId="7E2E144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48CE0ACB" w14:textId="452F1A0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380DD66"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21BA48C1" w14:textId="0E2C68DD"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D31381"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64B655F4"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Evergreen Forest</w:t>
            </w:r>
          </w:p>
        </w:tc>
        <w:tc>
          <w:tcPr>
            <w:tcW w:w="1373" w:type="dxa"/>
          </w:tcPr>
          <w:p w14:paraId="420C4FFA"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6D650E99" w14:textId="5740144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8EDE92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3A17959A" w14:textId="2C3F698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116D8BE8"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DA01E8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Mixed Forest</w:t>
            </w:r>
          </w:p>
        </w:tc>
        <w:tc>
          <w:tcPr>
            <w:tcW w:w="1373" w:type="dxa"/>
          </w:tcPr>
          <w:p w14:paraId="02C09C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324C4A4D" w14:textId="289E98D2"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33CB400C"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1764CF33" w14:textId="146B9F49"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28F46D33"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29CF57C"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Scrub/Shrub</w:t>
            </w:r>
          </w:p>
        </w:tc>
        <w:tc>
          <w:tcPr>
            <w:tcW w:w="1373" w:type="dxa"/>
          </w:tcPr>
          <w:p w14:paraId="4A826459"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07507D0F" w14:textId="60CE467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35DA49F1"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125383D0" w14:textId="5E88B33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B3C1CFF"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40DFE91"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Grassland/Herbaceous</w:t>
            </w:r>
          </w:p>
        </w:tc>
        <w:tc>
          <w:tcPr>
            <w:tcW w:w="1373" w:type="dxa"/>
          </w:tcPr>
          <w:p w14:paraId="67EBCDA0"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5C3C61DE" w14:textId="5FE4EA2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13836D53"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3405BD4E" w14:textId="0254C040"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sidR="00F535C4">
              <w:rPr>
                <w:rFonts w:eastAsia="Calibri" w:cs="Times New Roman"/>
                <w:kern w:val="0"/>
                <w:szCs w:val="20"/>
              </w:rPr>
              <w:t>, 2018</w:t>
            </w:r>
          </w:p>
        </w:tc>
      </w:tr>
      <w:tr w:rsidR="0007100B" w:rsidRPr="00161A02" w14:paraId="20AB69EC"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2C313D4D"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Pasture/Hay</w:t>
            </w:r>
          </w:p>
        </w:tc>
        <w:tc>
          <w:tcPr>
            <w:tcW w:w="1373" w:type="dxa"/>
          </w:tcPr>
          <w:p w14:paraId="78098491"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202FA776" w14:textId="3A978F1D"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F382C36"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0905055D" w14:textId="59B9F7A4"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sidR="0050705B">
              <w:rPr>
                <w:rFonts w:eastAsia="Calibri" w:cs="Times New Roman"/>
                <w:kern w:val="0"/>
                <w:szCs w:val="20"/>
              </w:rPr>
              <w:t>, 2018</w:t>
            </w:r>
          </w:p>
        </w:tc>
      </w:tr>
    </w:tbl>
    <w:p w14:paraId="6A33EF96" w14:textId="77777777" w:rsidR="00D26D53" w:rsidRDefault="00D26D53" w:rsidP="0048315A">
      <w:pPr>
        <w:pStyle w:val="BodyText"/>
      </w:pPr>
    </w:p>
    <w:p w14:paraId="084EF40A" w14:textId="51502C12" w:rsidR="0088291F" w:rsidRDefault="0088291F" w:rsidP="0088291F">
      <w:pPr>
        <w:pStyle w:val="Caption"/>
        <w:jc w:val="center"/>
      </w:pPr>
      <w:r>
        <w:t>Table 8</w:t>
      </w:r>
      <w:r w:rsidR="00BD370C">
        <w:t>,</w:t>
      </w:r>
      <w:r>
        <w:t xml:space="preserve"> continued: N</w:t>
      </w:r>
      <w:r w:rsidRPr="0030276A">
        <w:t>LCD 2016 Manning's N Roughness Matrix</w:t>
      </w:r>
    </w:p>
    <w:tbl>
      <w:tblPr>
        <w:tblStyle w:val="CompassTable"/>
        <w:tblW w:w="8162" w:type="dxa"/>
        <w:jc w:val="center"/>
        <w:tblLook w:val="04A0" w:firstRow="1" w:lastRow="0" w:firstColumn="1" w:lastColumn="0" w:noHBand="0" w:noVBand="1"/>
      </w:tblPr>
      <w:tblGrid>
        <w:gridCol w:w="2642"/>
        <w:gridCol w:w="1373"/>
        <w:gridCol w:w="1207"/>
        <w:gridCol w:w="1207"/>
        <w:gridCol w:w="1733"/>
      </w:tblGrid>
      <w:tr w:rsidR="0088291F" w:rsidRPr="00161A02" w14:paraId="13538512" w14:textId="77777777" w:rsidTr="007E6723">
        <w:trPr>
          <w:cnfStyle w:val="100000000000" w:firstRow="1" w:lastRow="0" w:firstColumn="0" w:lastColumn="0" w:oddVBand="0" w:evenVBand="0" w:oddHBand="0" w:evenHBand="0" w:firstRowFirstColumn="0" w:firstRowLastColumn="0" w:lastRowFirstColumn="0" w:lastRowLastColumn="0"/>
          <w:trHeight w:val="431"/>
          <w:jc w:val="center"/>
        </w:trPr>
        <w:tc>
          <w:tcPr>
            <w:tcW w:w="2642" w:type="dxa"/>
            <w:vMerge w:val="restart"/>
            <w:shd w:val="clear" w:color="auto" w:fill="00B5E2" w:themeFill="accent1"/>
          </w:tcPr>
          <w:p w14:paraId="64917A00" w14:textId="77777777" w:rsidR="0088291F" w:rsidRPr="00161A02" w:rsidRDefault="0088291F" w:rsidP="007E6723">
            <w:pPr>
              <w:tabs>
                <w:tab w:val="clear" w:pos="284"/>
              </w:tabs>
              <w:spacing w:line="240" w:lineRule="auto"/>
              <w:jc w:val="center"/>
              <w:rPr>
                <w:rFonts w:eastAsia="Calibri" w:cs="Times New Roman"/>
                <w:kern w:val="0"/>
                <w:sz w:val="20"/>
                <w:szCs w:val="20"/>
              </w:rPr>
            </w:pPr>
            <w:r w:rsidRPr="00161A02">
              <w:rPr>
                <w:rFonts w:eastAsia="Calibri" w:cs="Times New Roman"/>
                <w:kern w:val="0"/>
                <w:sz w:val="20"/>
                <w:szCs w:val="20"/>
              </w:rPr>
              <w:t>NLCD Classification</w:t>
            </w:r>
          </w:p>
        </w:tc>
        <w:tc>
          <w:tcPr>
            <w:tcW w:w="2580" w:type="dxa"/>
            <w:gridSpan w:val="2"/>
            <w:shd w:val="clear" w:color="auto" w:fill="00B5E2" w:themeFill="accent1"/>
          </w:tcPr>
          <w:p w14:paraId="3C0240D2" w14:textId="77777777" w:rsidR="0088291F" w:rsidRDefault="0088291F" w:rsidP="007E6723">
            <w:pPr>
              <w:tabs>
                <w:tab w:val="clear" w:pos="284"/>
              </w:tabs>
              <w:spacing w:line="240" w:lineRule="auto"/>
              <w:jc w:val="center"/>
              <w:rPr>
                <w:rFonts w:eastAsia="Calibri" w:cs="Times New Roman"/>
                <w:kern w:val="0"/>
                <w:sz w:val="20"/>
                <w:szCs w:val="20"/>
              </w:rPr>
            </w:pPr>
            <w:r>
              <w:rPr>
                <w:rFonts w:eastAsia="Calibri" w:cs="Times New Roman"/>
                <w:kern w:val="0"/>
                <w:sz w:val="20"/>
                <w:szCs w:val="20"/>
              </w:rPr>
              <w:t>Channel</w:t>
            </w:r>
          </w:p>
        </w:tc>
        <w:tc>
          <w:tcPr>
            <w:tcW w:w="2940" w:type="dxa"/>
            <w:gridSpan w:val="2"/>
            <w:shd w:val="clear" w:color="auto" w:fill="00B5E2" w:themeFill="accent1"/>
          </w:tcPr>
          <w:p w14:paraId="3D7D8491" w14:textId="77777777" w:rsidR="0088291F" w:rsidRPr="00161A02" w:rsidRDefault="0088291F" w:rsidP="007E6723">
            <w:pPr>
              <w:tabs>
                <w:tab w:val="clear" w:pos="284"/>
              </w:tabs>
              <w:spacing w:line="240" w:lineRule="auto"/>
              <w:jc w:val="center"/>
              <w:rPr>
                <w:rFonts w:eastAsia="Calibri" w:cs="Times New Roman"/>
                <w:kern w:val="0"/>
                <w:sz w:val="20"/>
                <w:szCs w:val="20"/>
              </w:rPr>
            </w:pPr>
            <w:r>
              <w:rPr>
                <w:rFonts w:eastAsia="Calibri" w:cs="Times New Roman"/>
                <w:kern w:val="0"/>
                <w:sz w:val="20"/>
                <w:szCs w:val="20"/>
              </w:rPr>
              <w:t>Overbank</w:t>
            </w:r>
          </w:p>
        </w:tc>
      </w:tr>
      <w:tr w:rsidR="0088291F" w:rsidRPr="00161A02" w14:paraId="6CC01607" w14:textId="77777777" w:rsidTr="007E6723">
        <w:trPr>
          <w:cnfStyle w:val="000000100000" w:firstRow="0" w:lastRow="0" w:firstColumn="0" w:lastColumn="0" w:oddVBand="0" w:evenVBand="0" w:oddHBand="1" w:evenHBand="0" w:firstRowFirstColumn="0" w:firstRowLastColumn="0" w:lastRowFirstColumn="0" w:lastRowLastColumn="0"/>
          <w:trHeight w:val="431"/>
          <w:jc w:val="center"/>
        </w:trPr>
        <w:tc>
          <w:tcPr>
            <w:tcW w:w="2642" w:type="dxa"/>
            <w:vMerge/>
            <w:shd w:val="clear" w:color="auto" w:fill="00B5E2" w:themeFill="accent1"/>
          </w:tcPr>
          <w:p w14:paraId="0624C794" w14:textId="77777777" w:rsidR="0088291F" w:rsidRPr="00161A02" w:rsidRDefault="0088291F" w:rsidP="007E6723">
            <w:pPr>
              <w:tabs>
                <w:tab w:val="clear" w:pos="284"/>
              </w:tabs>
              <w:spacing w:line="240" w:lineRule="auto"/>
              <w:jc w:val="center"/>
              <w:rPr>
                <w:rFonts w:eastAsia="Calibri" w:cs="Times New Roman"/>
                <w:kern w:val="0"/>
                <w:szCs w:val="20"/>
              </w:rPr>
            </w:pPr>
          </w:p>
        </w:tc>
        <w:tc>
          <w:tcPr>
            <w:tcW w:w="1373" w:type="dxa"/>
            <w:shd w:val="clear" w:color="auto" w:fill="00B5E2" w:themeFill="accent1"/>
          </w:tcPr>
          <w:p w14:paraId="4C09298B" w14:textId="77777777" w:rsidR="0088291F" w:rsidRPr="0007100B" w:rsidRDefault="0088291F" w:rsidP="007E6723">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N Value</w:t>
            </w:r>
          </w:p>
        </w:tc>
        <w:tc>
          <w:tcPr>
            <w:tcW w:w="1207" w:type="dxa"/>
            <w:shd w:val="clear" w:color="auto" w:fill="00B5E2" w:themeFill="accent1"/>
          </w:tcPr>
          <w:p w14:paraId="168B9CDB" w14:textId="77777777" w:rsidR="0088291F" w:rsidRPr="0007100B" w:rsidRDefault="0088291F" w:rsidP="007E6723">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c>
          <w:tcPr>
            <w:tcW w:w="1207" w:type="dxa"/>
            <w:shd w:val="clear" w:color="auto" w:fill="00B5E2" w:themeFill="accent1"/>
          </w:tcPr>
          <w:p w14:paraId="050D2B7E" w14:textId="77777777" w:rsidR="0088291F" w:rsidRDefault="0088291F" w:rsidP="007E6723">
            <w:pPr>
              <w:tabs>
                <w:tab w:val="clear" w:pos="284"/>
              </w:tabs>
              <w:spacing w:line="240" w:lineRule="auto"/>
              <w:jc w:val="center"/>
              <w:rPr>
                <w:rFonts w:eastAsia="Calibri" w:cs="Times New Roman"/>
                <w:kern w:val="0"/>
                <w:szCs w:val="20"/>
              </w:rPr>
            </w:pPr>
            <w:r w:rsidRPr="0007100B">
              <w:rPr>
                <w:rFonts w:eastAsia="Calibri" w:cs="Times New Roman"/>
                <w:b/>
                <w:color w:val="FFFFFF"/>
                <w:kern w:val="0"/>
                <w:szCs w:val="20"/>
              </w:rPr>
              <w:t>N Value</w:t>
            </w:r>
          </w:p>
        </w:tc>
        <w:tc>
          <w:tcPr>
            <w:tcW w:w="1733" w:type="dxa"/>
            <w:shd w:val="clear" w:color="auto" w:fill="00B5E2" w:themeFill="accent1"/>
          </w:tcPr>
          <w:p w14:paraId="654A4182" w14:textId="77777777" w:rsidR="0088291F" w:rsidRPr="0007100B" w:rsidRDefault="0088291F" w:rsidP="007E6723">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r>
      <w:tr w:rsidR="0088291F" w:rsidRPr="00161A02" w14:paraId="54FCC60B" w14:textId="77777777" w:rsidTr="007E6723">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201A09C6" w14:textId="16537B0A" w:rsidR="0088291F" w:rsidRPr="00161A02" w:rsidRDefault="0088291F" w:rsidP="007E6723">
            <w:pPr>
              <w:tabs>
                <w:tab w:val="clear" w:pos="284"/>
              </w:tabs>
              <w:spacing w:line="240" w:lineRule="auto"/>
              <w:rPr>
                <w:rFonts w:eastAsia="Calibri" w:cs="Times New Roman"/>
                <w:kern w:val="0"/>
                <w:szCs w:val="20"/>
              </w:rPr>
            </w:pPr>
            <w:r w:rsidRPr="00161A02">
              <w:rPr>
                <w:rFonts w:eastAsia="Calibri" w:cs="Times New Roman"/>
                <w:kern w:val="0"/>
                <w:szCs w:val="20"/>
              </w:rPr>
              <w:t>Cultivated Crops</w:t>
            </w:r>
          </w:p>
        </w:tc>
        <w:tc>
          <w:tcPr>
            <w:tcW w:w="1373" w:type="dxa"/>
          </w:tcPr>
          <w:p w14:paraId="21F5B4BE" w14:textId="1BA3EFD3" w:rsidR="0088291F" w:rsidRPr="00632271" w:rsidRDefault="0088291F" w:rsidP="007E6723">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6A239F42" w14:textId="7B34262C" w:rsidR="0088291F" w:rsidRPr="00834397" w:rsidRDefault="0088291F" w:rsidP="007E6723">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73A196B1" w14:textId="1AA972DA" w:rsidR="0088291F" w:rsidRPr="00632271" w:rsidRDefault="0088291F" w:rsidP="007E6723">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191EFDD6" w14:textId="71A7DB40" w:rsidR="0088291F" w:rsidRPr="00834397" w:rsidRDefault="0088291F" w:rsidP="007E6723">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Pr>
                <w:rFonts w:eastAsia="Calibri" w:cs="Times New Roman"/>
                <w:kern w:val="0"/>
                <w:szCs w:val="20"/>
              </w:rPr>
              <w:t>, 2018</w:t>
            </w:r>
          </w:p>
        </w:tc>
      </w:tr>
      <w:tr w:rsidR="0088291F" w:rsidRPr="00161A02" w14:paraId="01BBA7D8" w14:textId="77777777" w:rsidTr="007E6723">
        <w:trPr>
          <w:cnfStyle w:val="000000100000" w:firstRow="0" w:lastRow="0" w:firstColumn="0" w:lastColumn="0" w:oddVBand="0" w:evenVBand="0" w:oddHBand="1" w:evenHBand="0" w:firstRowFirstColumn="0" w:firstRowLastColumn="0" w:lastRowFirstColumn="0" w:lastRowLastColumn="0"/>
          <w:trHeight w:val="143"/>
          <w:jc w:val="center"/>
        </w:trPr>
        <w:tc>
          <w:tcPr>
            <w:tcW w:w="2642" w:type="dxa"/>
          </w:tcPr>
          <w:p w14:paraId="004682E5" w14:textId="4F932015" w:rsidR="0088291F" w:rsidRPr="00161A02" w:rsidRDefault="0088291F" w:rsidP="007E6723">
            <w:pPr>
              <w:tabs>
                <w:tab w:val="clear" w:pos="284"/>
              </w:tabs>
              <w:spacing w:line="240" w:lineRule="auto"/>
              <w:rPr>
                <w:rFonts w:eastAsia="Calibri" w:cs="Times New Roman"/>
                <w:kern w:val="0"/>
                <w:szCs w:val="20"/>
              </w:rPr>
            </w:pPr>
            <w:r w:rsidRPr="00161A02">
              <w:rPr>
                <w:rFonts w:eastAsia="Calibri" w:cs="Times New Roman"/>
                <w:kern w:val="0"/>
                <w:szCs w:val="20"/>
              </w:rPr>
              <w:t>Woody Wetlands</w:t>
            </w:r>
          </w:p>
        </w:tc>
        <w:tc>
          <w:tcPr>
            <w:tcW w:w="1373" w:type="dxa"/>
          </w:tcPr>
          <w:p w14:paraId="2C183813" w14:textId="5A42ACCE" w:rsidR="0088291F" w:rsidRPr="00632271" w:rsidRDefault="0088291F" w:rsidP="007E6723">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382C032D" w14:textId="4AEC393F" w:rsidR="0088291F" w:rsidRPr="00834397" w:rsidRDefault="0088291F" w:rsidP="007E6723">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0B82A826" w14:textId="635CFAA1" w:rsidR="0088291F" w:rsidRPr="00632271" w:rsidRDefault="0088291F" w:rsidP="007E6723">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0.12</w:t>
            </w:r>
          </w:p>
        </w:tc>
        <w:tc>
          <w:tcPr>
            <w:tcW w:w="1733" w:type="dxa"/>
          </w:tcPr>
          <w:p w14:paraId="2E796244" w14:textId="0107DD0A" w:rsidR="0088291F" w:rsidRPr="00834397" w:rsidRDefault="0088291F" w:rsidP="007E6723">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r w:rsidR="0088291F" w:rsidRPr="00161A02" w14:paraId="29233EDE" w14:textId="77777777" w:rsidTr="007E6723">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1722B47B" w14:textId="25B7875A" w:rsidR="0088291F" w:rsidRPr="00161A02" w:rsidRDefault="0088291F" w:rsidP="007E6723">
            <w:pPr>
              <w:tabs>
                <w:tab w:val="clear" w:pos="284"/>
              </w:tabs>
              <w:spacing w:line="240" w:lineRule="auto"/>
              <w:rPr>
                <w:rFonts w:eastAsia="Calibri" w:cs="Times New Roman"/>
                <w:kern w:val="0"/>
                <w:szCs w:val="20"/>
              </w:rPr>
            </w:pPr>
            <w:r w:rsidRPr="00161A02">
              <w:rPr>
                <w:rFonts w:eastAsia="Calibri" w:cs="Times New Roman"/>
                <w:kern w:val="0"/>
                <w:szCs w:val="20"/>
              </w:rPr>
              <w:t>Emergent Herbaceous Wetland</w:t>
            </w:r>
          </w:p>
        </w:tc>
        <w:tc>
          <w:tcPr>
            <w:tcW w:w="1373" w:type="dxa"/>
          </w:tcPr>
          <w:p w14:paraId="29729034" w14:textId="0CD03C73" w:rsidR="0088291F" w:rsidRPr="00632271" w:rsidRDefault="0088291F" w:rsidP="007E6723">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2B12EA3E" w14:textId="2BABC1F6" w:rsidR="0088291F" w:rsidRPr="00834397" w:rsidRDefault="0088291F" w:rsidP="007E6723">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0FB10DB7" w14:textId="773CC2B5" w:rsidR="0088291F" w:rsidRPr="00632271" w:rsidRDefault="0088291F" w:rsidP="007E6723">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0.07</w:t>
            </w:r>
          </w:p>
        </w:tc>
        <w:tc>
          <w:tcPr>
            <w:tcW w:w="1733" w:type="dxa"/>
          </w:tcPr>
          <w:p w14:paraId="1667DA02" w14:textId="7106951F" w:rsidR="0088291F" w:rsidRPr="00834397" w:rsidRDefault="0088291F" w:rsidP="007E6723">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bl>
    <w:p w14:paraId="57F4C75F" w14:textId="77777777" w:rsidR="0088291F" w:rsidRDefault="0088291F" w:rsidP="0048315A">
      <w:pPr>
        <w:pStyle w:val="BodyText"/>
      </w:pPr>
    </w:p>
    <w:p w14:paraId="657B4FB7" w14:textId="77777777" w:rsidR="00976A14" w:rsidRDefault="00976A14" w:rsidP="00E51B3A">
      <w:pPr>
        <w:pStyle w:val="Heading4"/>
      </w:pPr>
      <w:bookmarkStart w:id="69" w:name="_Toc106919807"/>
      <w:r>
        <w:t>Breaklines</w:t>
      </w:r>
      <w:bookmarkEnd w:id="69"/>
    </w:p>
    <w:p w14:paraId="46AE13D8" w14:textId="77777777" w:rsidR="0048315A" w:rsidRDefault="00161A02" w:rsidP="00230830">
      <w:pPr>
        <w:pStyle w:val="BodyText"/>
      </w:pPr>
      <w:r w:rsidRPr="00161A02">
        <w:t xml:space="preserve">Breaklines align grid cell faces and were used within the 2D mesh area to define prominent features including road embankments and hydraulic structures. Road embankment features were delineated in GIS and imported into RAS5 as breaklines to contain water where appropriate. Similarly, significant bridge/culvert crossings that were not processed out of the terrain data were modeled by </w:t>
      </w:r>
      <w:r w:rsidR="0086558D">
        <w:t>v-notch</w:t>
      </w:r>
      <w:r w:rsidRPr="00161A02">
        <w:t xml:space="preserve"> breaklines adjacent to the road embankment to align grid cells around the embankment and allow water to be routed through the embankment without creating artificial backwater. An example of the </w:t>
      </w:r>
      <w:r w:rsidR="0086558D">
        <w:t>v-notch</w:t>
      </w:r>
      <w:r w:rsidRPr="00161A02">
        <w:t xml:space="preserve"> breakline approach is shown </w:t>
      </w:r>
      <w:r w:rsidR="00C026C8">
        <w:t xml:space="preserve">in </w:t>
      </w:r>
      <w:r w:rsidR="0086558D">
        <w:fldChar w:fldCharType="begin"/>
      </w:r>
      <w:r w:rsidR="0086558D">
        <w:instrText xml:space="preserve"> REF _Ref61262552 \h </w:instrText>
      </w:r>
      <w:r w:rsidR="0086558D">
        <w:fldChar w:fldCharType="separate"/>
      </w:r>
      <w:r w:rsidR="00606540">
        <w:t xml:space="preserve">Figure </w:t>
      </w:r>
      <w:r w:rsidR="00606540">
        <w:rPr>
          <w:noProof/>
        </w:rPr>
        <w:t>12</w:t>
      </w:r>
      <w:r w:rsidR="0086558D">
        <w:fldChar w:fldCharType="end"/>
      </w:r>
      <w:r w:rsidRPr="00161A02">
        <w:t>.</w:t>
      </w:r>
    </w:p>
    <w:p w14:paraId="1F3C22AF" w14:textId="77777777" w:rsidR="0086558D" w:rsidRDefault="0086558D" w:rsidP="00230830">
      <w:pPr>
        <w:pStyle w:val="BodyText"/>
      </w:pPr>
      <w:r w:rsidRPr="0086558D">
        <w:t xml:space="preserve">County, interstate, common name, state recognized, and U.S. roads were incorporated for road breaklines from the U.S. Census Bureau TIGER/Line road layer.  </w:t>
      </w:r>
    </w:p>
    <w:p w14:paraId="610B458D" w14:textId="79F34E09" w:rsidR="00D26D53" w:rsidRDefault="00EC1DF8" w:rsidP="00D26D53">
      <w:pPr>
        <w:pStyle w:val="BodyText"/>
      </w:pPr>
      <w:r w:rsidRPr="00950581">
        <w:t>As per 2018 National Inventory of Dams, no public owned dams were present in the HUC-8.</w:t>
      </w:r>
      <w:r w:rsidR="009B6B2F">
        <w:t xml:space="preserve"> </w:t>
      </w:r>
      <w:r w:rsidR="00D26D53" w:rsidRPr="00950581">
        <w:t>Private dams were not modeled as showing protection. This is to lessen the burden on private dam owners to maintain their dams in order to sustain the regulatory products created as a result of this study.</w:t>
      </w:r>
      <w:r w:rsidR="00950581" w:rsidRPr="00950581">
        <w:t xml:space="preserve"> </w:t>
      </w:r>
      <w:r w:rsidR="00950581">
        <w:t xml:space="preserve">The study area does not include any FEMA accredited levees. </w:t>
      </w:r>
    </w:p>
    <w:p w14:paraId="57349C65" w14:textId="77777777" w:rsidR="00F76859" w:rsidRDefault="00D26D53" w:rsidP="00F76859">
      <w:pPr>
        <w:pStyle w:val="BodyText"/>
        <w:jc w:val="both"/>
      </w:pPr>
      <w:r>
        <w:t xml:space="preserve">Breaklines were also used along all the </w:t>
      </w:r>
      <w:r w:rsidR="00503A3C">
        <w:t xml:space="preserve">stream centerlines </w:t>
      </w:r>
      <w:r>
        <w:t xml:space="preserve">of streams draining greater than one square mile of drainage area. </w:t>
      </w:r>
      <w:r w:rsidR="00F76859">
        <w:t>Each streamline was topo-derived and the stream centerline was enforced with 100 feet cell spacing in order to align cells along the stream line and capture more detail along the one square mile stream network. Stream names were referenced from other sources such as NFHL and NHD datasets.</w:t>
      </w:r>
    </w:p>
    <w:p w14:paraId="087811FC" w14:textId="6F2AC781" w:rsidR="00D26D53" w:rsidRDefault="00D26D53" w:rsidP="00D26D53">
      <w:pPr>
        <w:pStyle w:val="BodyText"/>
      </w:pPr>
    </w:p>
    <w:p w14:paraId="74A7C366" w14:textId="77777777" w:rsidR="006A1D08" w:rsidRPr="00193BD7" w:rsidRDefault="006A1D08" w:rsidP="00D26D53">
      <w:pPr>
        <w:pStyle w:val="BodyText"/>
      </w:pPr>
    </w:p>
    <w:p w14:paraId="74A882CC" w14:textId="77777777" w:rsidR="00D55F6F" w:rsidRDefault="004F2446" w:rsidP="004F2446">
      <w:pPr>
        <w:pStyle w:val="Numberedtext"/>
        <w:keepNext/>
        <w:numPr>
          <w:ilvl w:val="0"/>
          <w:numId w:val="0"/>
        </w:numPr>
        <w:jc w:val="center"/>
      </w:pPr>
      <w:r>
        <w:rPr>
          <w:noProof/>
        </w:rPr>
        <w:lastRenderedPageBreak/>
        <w:drawing>
          <wp:inline distT="0" distB="0" distL="0" distR="0" wp14:anchorId="2A06F5FC" wp14:editId="68177FAA">
            <wp:extent cx="4434956" cy="4852267"/>
            <wp:effectExtent l="0" t="0" r="381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434956" cy="4852267"/>
                    </a:xfrm>
                    <a:prstGeom prst="rect">
                      <a:avLst/>
                    </a:prstGeom>
                  </pic:spPr>
                </pic:pic>
              </a:graphicData>
            </a:graphic>
          </wp:inline>
        </w:drawing>
      </w:r>
    </w:p>
    <w:p w14:paraId="63002773" w14:textId="5D14C92A" w:rsidR="006A1D08" w:rsidRDefault="00D55F6F" w:rsidP="005A0E97">
      <w:pPr>
        <w:pStyle w:val="Caption"/>
        <w:jc w:val="center"/>
      </w:pPr>
      <w:bookmarkStart w:id="70" w:name="_Ref61262552"/>
      <w:bookmarkStart w:id="71" w:name="_Toc106919841"/>
      <w:r>
        <w:t xml:space="preserve">Figure </w:t>
      </w:r>
      <w:r>
        <w:fldChar w:fldCharType="begin"/>
      </w:r>
      <w:r>
        <w:instrText xml:space="preserve"> SEQ Figure \* ARABIC </w:instrText>
      </w:r>
      <w:r>
        <w:fldChar w:fldCharType="separate"/>
      </w:r>
      <w:r w:rsidR="00606540">
        <w:rPr>
          <w:noProof/>
        </w:rPr>
        <w:t>12</w:t>
      </w:r>
      <w:r>
        <w:fldChar w:fldCharType="end"/>
      </w:r>
      <w:bookmarkEnd w:id="70"/>
      <w:r>
        <w:t xml:space="preserve">: </w:t>
      </w:r>
      <w:r w:rsidR="0086558D">
        <w:t>V-notch</w:t>
      </w:r>
      <w:r w:rsidRPr="000C1FC9">
        <w:t xml:space="preserve"> Breakline Approach at Bridge Crossing</w:t>
      </w:r>
      <w:bookmarkEnd w:id="71"/>
    </w:p>
    <w:p w14:paraId="79871174" w14:textId="77777777" w:rsidR="00976A14" w:rsidRDefault="0048315A" w:rsidP="00E51B3A">
      <w:pPr>
        <w:pStyle w:val="Heading4"/>
      </w:pPr>
      <w:bookmarkStart w:id="72" w:name="_Toc106919808"/>
      <w:r>
        <w:t>Refinement Regions</w:t>
      </w:r>
      <w:bookmarkEnd w:id="72"/>
    </w:p>
    <w:p w14:paraId="4DB57F02" w14:textId="2809C842" w:rsidR="0048315A" w:rsidRDefault="00161A02" w:rsidP="00230830">
      <w:pPr>
        <w:pStyle w:val="BodyText"/>
      </w:pPr>
      <w:r w:rsidRPr="00161A02">
        <w:t xml:space="preserve">Refinement regions were created for each community within the </w:t>
      </w:r>
      <w:r w:rsidR="000462A0">
        <w:t>model</w:t>
      </w:r>
      <w:r w:rsidRPr="00161A02">
        <w:t xml:space="preserve">. The political boundary was used to determine the shape of the refinement region. The regions were assigned a cell spacing of 50 feet by 50 feet.  This finer cell spacing allows for more hydraulic calculations and mapping detail near areas where there are likely to be more structures. </w:t>
      </w:r>
      <w:r w:rsidR="001E6F4A">
        <w:t>Table 9</w:t>
      </w:r>
      <w:r w:rsidRPr="00161A02">
        <w:t xml:space="preserve"> shows the communities contained within </w:t>
      </w:r>
      <w:r w:rsidR="00886166">
        <w:t>Central Matagorda Bay</w:t>
      </w:r>
      <w:r w:rsidR="004A6AE1">
        <w:t xml:space="preserve"> </w:t>
      </w:r>
      <w:r w:rsidR="003624E2">
        <w:t xml:space="preserve">watershed that were </w:t>
      </w:r>
      <w:r w:rsidR="00B014BF">
        <w:t>modeled with refinement regions as well as the square mileage of the refinement region.</w:t>
      </w:r>
    </w:p>
    <w:p w14:paraId="46D650E9" w14:textId="633298DF" w:rsidR="00A315D3" w:rsidRDefault="00A315D3" w:rsidP="00230830">
      <w:pPr>
        <w:pStyle w:val="Caption"/>
        <w:jc w:val="center"/>
      </w:pPr>
      <w:bookmarkStart w:id="73" w:name="_Toc106919857"/>
      <w:r>
        <w:t xml:space="preserve">Table </w:t>
      </w:r>
      <w:r w:rsidR="0047146E">
        <w:fldChar w:fldCharType="begin"/>
      </w:r>
      <w:r w:rsidR="0047146E">
        <w:instrText xml:space="preserve"> SEQ Table \* ARABIC </w:instrText>
      </w:r>
      <w:r w:rsidR="0047146E">
        <w:fldChar w:fldCharType="separate"/>
      </w:r>
      <w:r w:rsidR="00606540">
        <w:rPr>
          <w:noProof/>
        </w:rPr>
        <w:t>9</w:t>
      </w:r>
      <w:r w:rsidR="0047146E">
        <w:fldChar w:fldCharType="end"/>
      </w:r>
      <w:r>
        <w:t>: Communities with 2D Mesh Refinement</w:t>
      </w:r>
      <w:bookmarkEnd w:id="73"/>
    </w:p>
    <w:tbl>
      <w:tblPr>
        <w:tblStyle w:val="CompassTable"/>
        <w:tblW w:w="3620" w:type="dxa"/>
        <w:jc w:val="center"/>
        <w:tblLayout w:type="fixed"/>
        <w:tblLook w:val="0020" w:firstRow="1" w:lastRow="0" w:firstColumn="0" w:lastColumn="0" w:noHBand="0" w:noVBand="0"/>
      </w:tblPr>
      <w:tblGrid>
        <w:gridCol w:w="1934"/>
        <w:gridCol w:w="1686"/>
      </w:tblGrid>
      <w:tr w:rsidR="0086558D" w14:paraId="538FA74D" w14:textId="77777777" w:rsidTr="00702F99">
        <w:trPr>
          <w:cnfStyle w:val="100000000000" w:firstRow="1" w:lastRow="0" w:firstColumn="0" w:lastColumn="0" w:oddVBand="0" w:evenVBand="0" w:oddHBand="0" w:evenHBand="0" w:firstRowFirstColumn="0" w:firstRowLastColumn="0" w:lastRowFirstColumn="0" w:lastRowLastColumn="0"/>
          <w:trHeight w:val="334"/>
          <w:jc w:val="center"/>
        </w:trPr>
        <w:tc>
          <w:tcPr>
            <w:tcW w:w="1934" w:type="dxa"/>
            <w:shd w:val="clear" w:color="auto" w:fill="00B5E2" w:themeFill="accent1"/>
          </w:tcPr>
          <w:p w14:paraId="26EAC4AD" w14:textId="77777777" w:rsidR="0086558D" w:rsidRPr="000A3B6D" w:rsidRDefault="0086558D" w:rsidP="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Community Name</w:t>
            </w:r>
          </w:p>
        </w:tc>
        <w:tc>
          <w:tcPr>
            <w:tcW w:w="1686" w:type="dxa"/>
            <w:shd w:val="clear" w:color="auto" w:fill="00B5E2" w:themeFill="accent1"/>
          </w:tcPr>
          <w:p w14:paraId="1787E602" w14:textId="1BB1B568" w:rsidR="0086558D" w:rsidRPr="000A3B6D" w:rsidRDefault="0086558D" w:rsidP="00702F99">
            <w:pPr>
              <w:tabs>
                <w:tab w:val="clear" w:pos="284"/>
              </w:tabs>
              <w:autoSpaceDE w:val="0"/>
              <w:autoSpaceDN w:val="0"/>
              <w:adjustRightInd w:val="0"/>
              <w:spacing w:line="240" w:lineRule="auto"/>
              <w:jc w:val="center"/>
              <w:rPr>
                <w:rFonts w:cs="Calibri"/>
                <w:color w:val="FFFFFF" w:themeColor="background1"/>
                <w:kern w:val="0"/>
              </w:rPr>
            </w:pPr>
            <w:r w:rsidRPr="000A3B6D">
              <w:rPr>
                <w:rFonts w:cs="Calibri"/>
                <w:color w:val="FFFFFF" w:themeColor="background1"/>
                <w:kern w:val="0"/>
              </w:rPr>
              <w:t>Area (</w:t>
            </w:r>
            <w:r w:rsidR="00702F99">
              <w:rPr>
                <w:rFonts w:cs="Calibri"/>
                <w:color w:val="FFFFFF" w:themeColor="background1"/>
                <w:kern w:val="0"/>
              </w:rPr>
              <w:t>sq. Miles</w:t>
            </w:r>
            <w:r w:rsidRPr="000A3B6D">
              <w:rPr>
                <w:rFonts w:cs="Calibri"/>
                <w:color w:val="FFFFFF" w:themeColor="background1"/>
                <w:kern w:val="0"/>
              </w:rPr>
              <w:t>)</w:t>
            </w:r>
          </w:p>
        </w:tc>
      </w:tr>
      <w:tr w:rsidR="0049775F" w14:paraId="14CC968C" w14:textId="77777777" w:rsidTr="00702F99">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4912273D" w14:textId="0415E118" w:rsidR="0049775F" w:rsidRPr="00193BD7" w:rsidRDefault="0049775F" w:rsidP="000A3B6D">
            <w:pPr>
              <w:tabs>
                <w:tab w:val="clear" w:pos="284"/>
              </w:tabs>
              <w:autoSpaceDE w:val="0"/>
              <w:autoSpaceDN w:val="0"/>
              <w:adjustRightInd w:val="0"/>
              <w:spacing w:line="240" w:lineRule="auto"/>
              <w:jc w:val="center"/>
              <w:rPr>
                <w:rFonts w:cs="Calibri"/>
                <w:color w:val="auto"/>
                <w:kern w:val="0"/>
                <w:szCs w:val="20"/>
              </w:rPr>
            </w:pPr>
            <w:r w:rsidRPr="00705965">
              <w:t>Blessing</w:t>
            </w:r>
          </w:p>
        </w:tc>
        <w:tc>
          <w:tcPr>
            <w:tcW w:w="1686" w:type="dxa"/>
            <w:vAlign w:val="top"/>
          </w:tcPr>
          <w:p w14:paraId="58782913" w14:textId="56690BBE" w:rsidR="0049775F" w:rsidRPr="00193BD7" w:rsidRDefault="0049775F" w:rsidP="000A3B6D">
            <w:pPr>
              <w:tabs>
                <w:tab w:val="clear" w:pos="284"/>
              </w:tabs>
              <w:autoSpaceDE w:val="0"/>
              <w:autoSpaceDN w:val="0"/>
              <w:adjustRightInd w:val="0"/>
              <w:spacing w:line="240" w:lineRule="auto"/>
              <w:jc w:val="center"/>
              <w:rPr>
                <w:rFonts w:cs="Calibri"/>
                <w:color w:val="auto"/>
                <w:kern w:val="0"/>
                <w:szCs w:val="20"/>
              </w:rPr>
            </w:pPr>
            <w:r w:rsidRPr="00705965">
              <w:t>2.04</w:t>
            </w:r>
          </w:p>
        </w:tc>
      </w:tr>
      <w:tr w:rsidR="0049775F" w14:paraId="598D9F11" w14:textId="77777777" w:rsidTr="00702F99">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07B827C5" w14:textId="16F45071" w:rsidR="0049775F" w:rsidRPr="00193BD7" w:rsidRDefault="0049775F" w:rsidP="000A3B6D">
            <w:pPr>
              <w:tabs>
                <w:tab w:val="clear" w:pos="284"/>
              </w:tabs>
              <w:autoSpaceDE w:val="0"/>
              <w:autoSpaceDN w:val="0"/>
              <w:adjustRightInd w:val="0"/>
              <w:spacing w:line="240" w:lineRule="auto"/>
              <w:jc w:val="center"/>
              <w:rPr>
                <w:rFonts w:cs="Calibri"/>
                <w:color w:val="auto"/>
                <w:kern w:val="0"/>
                <w:szCs w:val="20"/>
              </w:rPr>
            </w:pPr>
            <w:r w:rsidRPr="00705965">
              <w:t xml:space="preserve">El Campo City </w:t>
            </w:r>
          </w:p>
        </w:tc>
        <w:tc>
          <w:tcPr>
            <w:tcW w:w="1686" w:type="dxa"/>
            <w:vAlign w:val="top"/>
          </w:tcPr>
          <w:p w14:paraId="3EDA58CE" w14:textId="35BEBF6A" w:rsidR="0049775F" w:rsidRPr="00193BD7" w:rsidRDefault="0049775F" w:rsidP="000A3B6D">
            <w:pPr>
              <w:tabs>
                <w:tab w:val="clear" w:pos="284"/>
              </w:tabs>
              <w:autoSpaceDE w:val="0"/>
              <w:autoSpaceDN w:val="0"/>
              <w:adjustRightInd w:val="0"/>
              <w:spacing w:line="240" w:lineRule="auto"/>
              <w:jc w:val="center"/>
              <w:rPr>
                <w:rFonts w:cs="Calibri"/>
                <w:color w:val="auto"/>
                <w:kern w:val="0"/>
                <w:szCs w:val="20"/>
              </w:rPr>
            </w:pPr>
            <w:r w:rsidRPr="00705965">
              <w:t>6.93</w:t>
            </w:r>
          </w:p>
        </w:tc>
      </w:tr>
      <w:tr w:rsidR="0049775F" w14:paraId="7B823753" w14:textId="77777777" w:rsidTr="00702F99">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291C2CEA" w14:textId="71C22078" w:rsidR="0049775F" w:rsidRPr="00193BD7" w:rsidRDefault="0049775F" w:rsidP="000A3B6D">
            <w:pPr>
              <w:tabs>
                <w:tab w:val="clear" w:pos="284"/>
              </w:tabs>
              <w:autoSpaceDE w:val="0"/>
              <w:autoSpaceDN w:val="0"/>
              <w:adjustRightInd w:val="0"/>
              <w:spacing w:line="240" w:lineRule="auto"/>
              <w:jc w:val="center"/>
              <w:rPr>
                <w:rFonts w:cs="Calibri"/>
                <w:color w:val="auto"/>
                <w:kern w:val="0"/>
                <w:szCs w:val="20"/>
              </w:rPr>
            </w:pPr>
            <w:r w:rsidRPr="00705965">
              <w:t xml:space="preserve">La Ward City </w:t>
            </w:r>
          </w:p>
        </w:tc>
        <w:tc>
          <w:tcPr>
            <w:tcW w:w="1686" w:type="dxa"/>
            <w:vAlign w:val="top"/>
          </w:tcPr>
          <w:p w14:paraId="38F3C967" w14:textId="3F648910" w:rsidR="0049775F" w:rsidRPr="00193BD7" w:rsidRDefault="0049775F" w:rsidP="000A3B6D">
            <w:pPr>
              <w:tabs>
                <w:tab w:val="clear" w:pos="284"/>
              </w:tabs>
              <w:autoSpaceDE w:val="0"/>
              <w:autoSpaceDN w:val="0"/>
              <w:adjustRightInd w:val="0"/>
              <w:spacing w:line="240" w:lineRule="auto"/>
              <w:jc w:val="center"/>
              <w:rPr>
                <w:rFonts w:cs="Calibri"/>
                <w:color w:val="auto"/>
                <w:kern w:val="0"/>
                <w:szCs w:val="20"/>
              </w:rPr>
            </w:pPr>
            <w:r w:rsidRPr="00705965">
              <w:t>0.81</w:t>
            </w:r>
          </w:p>
        </w:tc>
      </w:tr>
      <w:tr w:rsidR="0049775F" w14:paraId="340A74D8" w14:textId="77777777" w:rsidTr="00702F99">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4D917339" w14:textId="0EEB1331" w:rsidR="0049775F" w:rsidRPr="00193BD7" w:rsidRDefault="0049775F" w:rsidP="000A3B6D">
            <w:pPr>
              <w:tabs>
                <w:tab w:val="clear" w:pos="284"/>
              </w:tabs>
              <w:autoSpaceDE w:val="0"/>
              <w:autoSpaceDN w:val="0"/>
              <w:adjustRightInd w:val="0"/>
              <w:spacing w:line="240" w:lineRule="auto"/>
              <w:jc w:val="center"/>
              <w:rPr>
                <w:rFonts w:cs="Calibri"/>
                <w:color w:val="auto"/>
                <w:kern w:val="0"/>
                <w:szCs w:val="20"/>
              </w:rPr>
            </w:pPr>
            <w:r w:rsidRPr="00705965">
              <w:t xml:space="preserve">Lolita </w:t>
            </w:r>
          </w:p>
        </w:tc>
        <w:tc>
          <w:tcPr>
            <w:tcW w:w="1686" w:type="dxa"/>
            <w:vAlign w:val="top"/>
          </w:tcPr>
          <w:p w14:paraId="5FFE2626" w14:textId="6B4BF340" w:rsidR="0049775F" w:rsidRPr="00193BD7" w:rsidRDefault="0049775F" w:rsidP="000A3B6D">
            <w:pPr>
              <w:tabs>
                <w:tab w:val="clear" w:pos="284"/>
              </w:tabs>
              <w:autoSpaceDE w:val="0"/>
              <w:autoSpaceDN w:val="0"/>
              <w:adjustRightInd w:val="0"/>
              <w:spacing w:line="240" w:lineRule="auto"/>
              <w:jc w:val="center"/>
              <w:rPr>
                <w:rFonts w:cs="Calibri"/>
                <w:color w:val="auto"/>
                <w:kern w:val="0"/>
                <w:szCs w:val="20"/>
              </w:rPr>
            </w:pPr>
            <w:r w:rsidRPr="00705965">
              <w:t>2.24</w:t>
            </w:r>
          </w:p>
        </w:tc>
      </w:tr>
      <w:tr w:rsidR="0049775F" w14:paraId="3C9E9D6D" w14:textId="77777777" w:rsidTr="00702F99">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103151AC" w14:textId="5BBFBDC8" w:rsidR="0049775F" w:rsidRPr="00193BD7" w:rsidRDefault="0049775F" w:rsidP="000A3B6D">
            <w:pPr>
              <w:tabs>
                <w:tab w:val="clear" w:pos="284"/>
              </w:tabs>
              <w:autoSpaceDE w:val="0"/>
              <w:autoSpaceDN w:val="0"/>
              <w:adjustRightInd w:val="0"/>
              <w:spacing w:line="240" w:lineRule="auto"/>
              <w:jc w:val="center"/>
              <w:rPr>
                <w:rFonts w:cs="Calibri"/>
                <w:color w:val="auto"/>
                <w:kern w:val="0"/>
                <w:szCs w:val="20"/>
              </w:rPr>
            </w:pPr>
            <w:r w:rsidRPr="00705965">
              <w:t>Markham</w:t>
            </w:r>
          </w:p>
        </w:tc>
        <w:tc>
          <w:tcPr>
            <w:tcW w:w="1686" w:type="dxa"/>
            <w:vAlign w:val="top"/>
          </w:tcPr>
          <w:p w14:paraId="4F16E6BC" w14:textId="65E09245" w:rsidR="0049775F" w:rsidRPr="00193BD7" w:rsidRDefault="0049775F" w:rsidP="000A3B6D">
            <w:pPr>
              <w:tabs>
                <w:tab w:val="clear" w:pos="284"/>
              </w:tabs>
              <w:autoSpaceDE w:val="0"/>
              <w:autoSpaceDN w:val="0"/>
              <w:adjustRightInd w:val="0"/>
              <w:spacing w:line="240" w:lineRule="auto"/>
              <w:jc w:val="center"/>
              <w:rPr>
                <w:rFonts w:cs="Calibri"/>
                <w:color w:val="auto"/>
                <w:kern w:val="0"/>
                <w:szCs w:val="20"/>
              </w:rPr>
            </w:pPr>
            <w:r w:rsidRPr="00705965">
              <w:t>2.27</w:t>
            </w:r>
          </w:p>
        </w:tc>
      </w:tr>
      <w:tr w:rsidR="0049775F" w14:paraId="3ED1516D" w14:textId="77777777" w:rsidTr="00702F99">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2C0A445A" w14:textId="7358617E" w:rsidR="0049775F" w:rsidRPr="00193BD7" w:rsidRDefault="0049775F" w:rsidP="000A3B6D">
            <w:pPr>
              <w:tabs>
                <w:tab w:val="clear" w:pos="284"/>
              </w:tabs>
              <w:autoSpaceDE w:val="0"/>
              <w:autoSpaceDN w:val="0"/>
              <w:adjustRightInd w:val="0"/>
              <w:spacing w:line="240" w:lineRule="auto"/>
              <w:jc w:val="center"/>
              <w:rPr>
                <w:rFonts w:cs="Calibri"/>
                <w:color w:val="auto"/>
                <w:kern w:val="0"/>
                <w:szCs w:val="20"/>
              </w:rPr>
            </w:pPr>
            <w:r w:rsidRPr="00705965">
              <w:t>Matagorda</w:t>
            </w:r>
          </w:p>
        </w:tc>
        <w:tc>
          <w:tcPr>
            <w:tcW w:w="1686" w:type="dxa"/>
            <w:vAlign w:val="top"/>
          </w:tcPr>
          <w:p w14:paraId="20ECFDCC" w14:textId="20A1055A" w:rsidR="0049775F" w:rsidRPr="00193BD7" w:rsidRDefault="0049775F" w:rsidP="000A3B6D">
            <w:pPr>
              <w:tabs>
                <w:tab w:val="clear" w:pos="284"/>
              </w:tabs>
              <w:autoSpaceDE w:val="0"/>
              <w:autoSpaceDN w:val="0"/>
              <w:adjustRightInd w:val="0"/>
              <w:spacing w:line="240" w:lineRule="auto"/>
              <w:jc w:val="center"/>
              <w:rPr>
                <w:rFonts w:cs="Calibri"/>
                <w:color w:val="auto"/>
                <w:kern w:val="0"/>
                <w:szCs w:val="20"/>
              </w:rPr>
            </w:pPr>
            <w:r w:rsidRPr="00705965">
              <w:t>0.24</w:t>
            </w:r>
          </w:p>
        </w:tc>
      </w:tr>
      <w:tr w:rsidR="0049775F" w14:paraId="67E802F7" w14:textId="77777777" w:rsidTr="00702F99">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7F2DA606" w14:textId="5C571ACC" w:rsidR="0049775F" w:rsidRPr="00193BD7" w:rsidRDefault="0049775F" w:rsidP="000A3B6D">
            <w:pPr>
              <w:tabs>
                <w:tab w:val="clear" w:pos="284"/>
              </w:tabs>
              <w:autoSpaceDE w:val="0"/>
              <w:autoSpaceDN w:val="0"/>
              <w:adjustRightInd w:val="0"/>
              <w:spacing w:line="240" w:lineRule="auto"/>
              <w:jc w:val="center"/>
              <w:rPr>
                <w:rFonts w:cs="Calibri"/>
                <w:color w:val="auto"/>
                <w:kern w:val="0"/>
                <w:szCs w:val="20"/>
              </w:rPr>
            </w:pPr>
            <w:r w:rsidRPr="00705965">
              <w:t xml:space="preserve">Palacios </w:t>
            </w:r>
          </w:p>
        </w:tc>
        <w:tc>
          <w:tcPr>
            <w:tcW w:w="1686" w:type="dxa"/>
            <w:vAlign w:val="top"/>
          </w:tcPr>
          <w:p w14:paraId="154735CF" w14:textId="14ABDA6E" w:rsidR="0049775F" w:rsidRPr="00193BD7" w:rsidRDefault="0049775F" w:rsidP="000A3B6D">
            <w:pPr>
              <w:tabs>
                <w:tab w:val="clear" w:pos="284"/>
              </w:tabs>
              <w:autoSpaceDE w:val="0"/>
              <w:autoSpaceDN w:val="0"/>
              <w:adjustRightInd w:val="0"/>
              <w:spacing w:line="240" w:lineRule="auto"/>
              <w:jc w:val="center"/>
              <w:rPr>
                <w:rFonts w:cs="Calibri"/>
                <w:color w:val="auto"/>
                <w:kern w:val="0"/>
                <w:szCs w:val="20"/>
              </w:rPr>
            </w:pPr>
            <w:r w:rsidRPr="00705965">
              <w:t>5.20</w:t>
            </w:r>
          </w:p>
        </w:tc>
      </w:tr>
      <w:tr w:rsidR="0049775F" w14:paraId="207B665E" w14:textId="77777777" w:rsidTr="00702F99">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0F53D3B0" w14:textId="1FE76B08" w:rsidR="0049775F" w:rsidRDefault="0049775F" w:rsidP="000A3B6D">
            <w:pPr>
              <w:tabs>
                <w:tab w:val="clear" w:pos="284"/>
              </w:tabs>
              <w:autoSpaceDE w:val="0"/>
              <w:autoSpaceDN w:val="0"/>
              <w:adjustRightInd w:val="0"/>
              <w:spacing w:line="240" w:lineRule="auto"/>
              <w:jc w:val="center"/>
              <w:rPr>
                <w:szCs w:val="20"/>
              </w:rPr>
            </w:pPr>
            <w:r w:rsidRPr="00705965">
              <w:t>Point Comfort City</w:t>
            </w:r>
          </w:p>
        </w:tc>
        <w:tc>
          <w:tcPr>
            <w:tcW w:w="1686" w:type="dxa"/>
            <w:vAlign w:val="top"/>
          </w:tcPr>
          <w:p w14:paraId="1DECCCD9" w14:textId="0C01C6CF" w:rsidR="0049775F" w:rsidRDefault="0049775F" w:rsidP="000A3B6D">
            <w:pPr>
              <w:tabs>
                <w:tab w:val="clear" w:pos="284"/>
              </w:tabs>
              <w:autoSpaceDE w:val="0"/>
              <w:autoSpaceDN w:val="0"/>
              <w:adjustRightInd w:val="0"/>
              <w:spacing w:line="240" w:lineRule="auto"/>
              <w:jc w:val="center"/>
              <w:rPr>
                <w:rFonts w:cs="Calibri"/>
                <w:kern w:val="0"/>
                <w:szCs w:val="20"/>
              </w:rPr>
            </w:pPr>
            <w:r w:rsidRPr="00705965">
              <w:t>1.32</w:t>
            </w:r>
          </w:p>
        </w:tc>
      </w:tr>
      <w:tr w:rsidR="0049775F" w14:paraId="066A0299" w14:textId="77777777" w:rsidTr="00702F99">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1E681A03" w14:textId="3B34AFD1" w:rsidR="0049775F" w:rsidRDefault="0049775F" w:rsidP="000A3B6D">
            <w:pPr>
              <w:tabs>
                <w:tab w:val="clear" w:pos="284"/>
              </w:tabs>
              <w:autoSpaceDE w:val="0"/>
              <w:autoSpaceDN w:val="0"/>
              <w:adjustRightInd w:val="0"/>
              <w:spacing w:line="240" w:lineRule="auto"/>
              <w:jc w:val="center"/>
              <w:rPr>
                <w:szCs w:val="20"/>
              </w:rPr>
            </w:pPr>
            <w:r w:rsidRPr="00705965">
              <w:t xml:space="preserve">Port Lavaca City </w:t>
            </w:r>
          </w:p>
        </w:tc>
        <w:tc>
          <w:tcPr>
            <w:tcW w:w="1686" w:type="dxa"/>
            <w:vAlign w:val="top"/>
          </w:tcPr>
          <w:p w14:paraId="1ABAAC20" w14:textId="6F49BCBD" w:rsidR="0049775F" w:rsidRDefault="0049775F" w:rsidP="000A3B6D">
            <w:pPr>
              <w:tabs>
                <w:tab w:val="clear" w:pos="284"/>
              </w:tabs>
              <w:autoSpaceDE w:val="0"/>
              <w:autoSpaceDN w:val="0"/>
              <w:adjustRightInd w:val="0"/>
              <w:spacing w:line="240" w:lineRule="auto"/>
              <w:jc w:val="center"/>
              <w:rPr>
                <w:rFonts w:cs="Calibri"/>
                <w:kern w:val="0"/>
                <w:szCs w:val="20"/>
              </w:rPr>
            </w:pPr>
            <w:r w:rsidRPr="00705965">
              <w:t>0.181</w:t>
            </w:r>
          </w:p>
        </w:tc>
      </w:tr>
    </w:tbl>
    <w:p w14:paraId="7FB72764" w14:textId="77777777" w:rsidR="002C66FE" w:rsidRDefault="002C66FE" w:rsidP="002C66FE">
      <w:pPr>
        <w:pStyle w:val="Heading3"/>
      </w:pPr>
      <w:bookmarkStart w:id="74" w:name="_Toc106919809"/>
      <w:r>
        <w:lastRenderedPageBreak/>
        <w:t>Quality Control</w:t>
      </w:r>
      <w:bookmarkEnd w:id="74"/>
    </w:p>
    <w:p w14:paraId="306F1E9E" w14:textId="5527DE6E" w:rsidR="002C66FE" w:rsidRDefault="002C66FE" w:rsidP="002C66FE">
      <w:pPr>
        <w:pStyle w:val="BodyText"/>
      </w:pPr>
      <w:r>
        <w:t>The results of 2D BLE results were independently assured to meet quality standards of the project. Standard checklists compl</w:t>
      </w:r>
      <w:r w:rsidR="00A15879">
        <w:t>y</w:t>
      </w:r>
      <w:r>
        <w:t xml:space="preserve">ing with FEMA standards were used to review hydrology and hydraulics results, the resulting flood hazard area delineations and CNMS dataset. </w:t>
      </w:r>
      <w:r w:rsidRPr="000B5E8E">
        <w:t>Quality assurance during the data development process includes, but is not lim</w:t>
      </w:r>
      <w:r>
        <w:t xml:space="preserve">ited to the following QC checks: </w:t>
      </w:r>
    </w:p>
    <w:p w14:paraId="31F64D78" w14:textId="1D9DA3E9" w:rsidR="002C66FE" w:rsidRDefault="002C66FE" w:rsidP="002C66FE">
      <w:pPr>
        <w:pStyle w:val="BodyText"/>
        <w:numPr>
          <w:ilvl w:val="0"/>
          <w:numId w:val="36"/>
        </w:numPr>
      </w:pPr>
      <w:r>
        <w:t>Hydrological QC – included checks for curve number calculation, input precipitation, flood events, areal reduction factor and human error.</w:t>
      </w:r>
    </w:p>
    <w:p w14:paraId="5106C5AA" w14:textId="77777777" w:rsidR="002C66FE" w:rsidRDefault="002C66FE" w:rsidP="002C66FE">
      <w:pPr>
        <w:pStyle w:val="BodyText"/>
        <w:numPr>
          <w:ilvl w:val="0"/>
          <w:numId w:val="36"/>
        </w:numPr>
      </w:pPr>
      <w:r>
        <w:t>Hydraulic QC – included checks for RAS geometry, breakline placement, v-notch placement to ensure water conveyance at crossings, refinement regions, roughness coefficients, boundary/initial conditions, timestep and mapping outputs</w:t>
      </w:r>
    </w:p>
    <w:p w14:paraId="0BD9F921" w14:textId="5B39B14E" w:rsidR="002C66FE" w:rsidRDefault="002C66FE" w:rsidP="00900EAE">
      <w:pPr>
        <w:pStyle w:val="BodyText"/>
        <w:numPr>
          <w:ilvl w:val="0"/>
          <w:numId w:val="36"/>
        </w:numPr>
      </w:pPr>
      <w:r>
        <w:t xml:space="preserve">Mapping – </w:t>
      </w:r>
      <w:r w:rsidR="00900EAE">
        <w:t>i</w:t>
      </w:r>
      <w:r w:rsidR="00900EAE" w:rsidRPr="00900EAE">
        <w:t xml:space="preserve">ncluded checks for spot checking flood inundation accuracies based on floodplain mapping criteria described in section </w:t>
      </w:r>
      <w:r w:rsidR="00900EAE">
        <w:fldChar w:fldCharType="begin"/>
      </w:r>
      <w:r w:rsidR="00900EAE">
        <w:instrText xml:space="preserve"> REF _Ref82505774 \r \h </w:instrText>
      </w:r>
      <w:r w:rsidR="00900EAE">
        <w:fldChar w:fldCharType="separate"/>
      </w:r>
      <w:r w:rsidR="00606540">
        <w:t>4.1.2</w:t>
      </w:r>
      <w:r w:rsidR="00900EAE">
        <w:fldChar w:fldCharType="end"/>
      </w:r>
      <w:r w:rsidR="00900EAE" w:rsidRPr="00900EAE">
        <w:t>, ensuring flood extents from higher frequency events did not exceed lower frequency extents due to GIS smoothing algorithms, and topological overlap and cluster tolerance errors were resolved</w:t>
      </w:r>
    </w:p>
    <w:p w14:paraId="44372FD2" w14:textId="5F15DB16" w:rsidR="002C66FE" w:rsidRPr="00102C9D" w:rsidRDefault="002C66FE" w:rsidP="00634F33">
      <w:pPr>
        <w:pStyle w:val="BodyText"/>
        <w:numPr>
          <w:ilvl w:val="0"/>
          <w:numId w:val="36"/>
        </w:numPr>
      </w:pPr>
      <w:r>
        <w:t xml:space="preserve">CNMS - </w:t>
      </w:r>
      <w:r w:rsidR="00634F33" w:rsidRPr="00634F33">
        <w:t xml:space="preserve">Included review of the A1-A5 </w:t>
      </w:r>
      <w:r w:rsidR="00634F33">
        <w:t>a</w:t>
      </w:r>
      <w:r w:rsidR="00634F33" w:rsidRPr="00634F33">
        <w:t xml:space="preserve">nalysis for all effective approximate reaches in the HUC, geometry updates to newly studied reaches added as Zone X, and removal of scoped areas which lie outside of the final BLE footprint.  </w:t>
      </w:r>
    </w:p>
    <w:p w14:paraId="4BA79D91" w14:textId="77777777" w:rsidR="0048315A" w:rsidRDefault="00976A14" w:rsidP="002C66FE">
      <w:pPr>
        <w:pStyle w:val="Heading1"/>
        <w:numPr>
          <w:ilvl w:val="0"/>
          <w:numId w:val="21"/>
        </w:numPr>
      </w:pPr>
      <w:bookmarkStart w:id="75" w:name="_Toc106919810"/>
      <w:r w:rsidRPr="00CA2219">
        <w:t>Results</w:t>
      </w:r>
      <w:bookmarkEnd w:id="75"/>
    </w:p>
    <w:p w14:paraId="7854A95A" w14:textId="3065F089" w:rsidR="00A315D3" w:rsidRDefault="00A315D3" w:rsidP="00A315D3">
      <w:pPr>
        <w:pStyle w:val="BodyText"/>
      </w:pPr>
      <w:r>
        <w:t xml:space="preserve">The 2D BLE results for the study produced flood hazard area that compared reasonably well </w:t>
      </w:r>
      <w:r w:rsidRPr="00B734C1">
        <w:t>with effective SFHA in most cases, and provide</w:t>
      </w:r>
      <w:r>
        <w:t>s</w:t>
      </w:r>
      <w:r w:rsidRPr="00B734C1">
        <w:t xml:space="preserve"> additional estimated </w:t>
      </w:r>
      <w:r>
        <w:t xml:space="preserve">flood hazard risk area where not previously mapped. </w:t>
      </w:r>
      <w:r w:rsidR="00AF62B2">
        <w:t>The HEC-RAS peak (max) results were exported for mapping and the HEC-RAS model was run with a hydrograph output interval of 30 minutes, mapping output interval of 1 hour and the detailed output interval of 1 hour.</w:t>
      </w:r>
      <w:r w:rsidR="009B6B2F">
        <w:t xml:space="preserve"> </w:t>
      </w:r>
      <w:r>
        <w:t xml:space="preserve">The </w:t>
      </w:r>
      <w:r w:rsidR="00886166">
        <w:t>Central Matagorda Bay</w:t>
      </w:r>
      <w:r w:rsidR="004A6AE1">
        <w:t xml:space="preserve"> </w:t>
      </w:r>
      <w:r w:rsidR="00F24A54">
        <w:t>w</w:t>
      </w:r>
      <w:r w:rsidR="0023430C">
        <w:t>atershed is</w:t>
      </w:r>
      <w:r>
        <w:t xml:space="preserve"> sufficient to facilitate FEMA regulatory processes while also providing the best available information for planning purposes. T</w:t>
      </w:r>
      <w:r w:rsidRPr="00C30B92">
        <w:t xml:space="preserve">he </w:t>
      </w:r>
      <w:r>
        <w:t>2D BLE</w:t>
      </w:r>
      <w:r w:rsidRPr="00C30B92">
        <w:t xml:space="preserve"> results should be verified through community work map meetings</w:t>
      </w:r>
      <w:r>
        <w:t xml:space="preserve"> as part of the regulatory workflow</w:t>
      </w:r>
      <w:r w:rsidRPr="0077449E">
        <w:t>.</w:t>
      </w:r>
      <w:r>
        <w:t xml:space="preserve"> </w:t>
      </w:r>
    </w:p>
    <w:p w14:paraId="7180083D" w14:textId="1860A430" w:rsidR="0023430C" w:rsidRDefault="0023430C" w:rsidP="0023430C">
      <w:pPr>
        <w:pStyle w:val="Caption"/>
        <w:jc w:val="center"/>
      </w:pPr>
      <w:bookmarkStart w:id="76" w:name="_Toc106919858"/>
      <w:r>
        <w:t xml:space="preserve">Table </w:t>
      </w:r>
      <w:r>
        <w:fldChar w:fldCharType="begin"/>
      </w:r>
      <w:r>
        <w:instrText xml:space="preserve"> SEQ Table \* ARABIC </w:instrText>
      </w:r>
      <w:r>
        <w:fldChar w:fldCharType="separate"/>
      </w:r>
      <w:r w:rsidR="00606540">
        <w:rPr>
          <w:noProof/>
        </w:rPr>
        <w:t>10</w:t>
      </w:r>
      <w:r>
        <w:fldChar w:fldCharType="end"/>
      </w:r>
      <w:r>
        <w:t>: Effective and Model B</w:t>
      </w:r>
      <w:r w:rsidR="009B6B2F">
        <w:t xml:space="preserve">ase </w:t>
      </w:r>
      <w:r>
        <w:t>F</w:t>
      </w:r>
      <w:r w:rsidR="009B6B2F">
        <w:t xml:space="preserve">lood </w:t>
      </w:r>
      <w:r>
        <w:t>E</w:t>
      </w:r>
      <w:r w:rsidR="009B6B2F">
        <w:t>levation (BFE)</w:t>
      </w:r>
      <w:r>
        <w:t xml:space="preserve"> Comparison</w:t>
      </w:r>
      <w:r w:rsidR="00F76859">
        <w:t xml:space="preserve"> after calibration</w:t>
      </w:r>
      <w:bookmarkEnd w:id="76"/>
    </w:p>
    <w:tbl>
      <w:tblPr>
        <w:tblStyle w:val="FEMATable"/>
        <w:tblW w:w="6770" w:type="dxa"/>
        <w:jc w:val="center"/>
        <w:tblLook w:val="04A0" w:firstRow="1" w:lastRow="0" w:firstColumn="1" w:lastColumn="0" w:noHBand="0" w:noVBand="1"/>
      </w:tblPr>
      <w:tblGrid>
        <w:gridCol w:w="2594"/>
        <w:gridCol w:w="1448"/>
        <w:gridCol w:w="1517"/>
        <w:gridCol w:w="1211"/>
      </w:tblGrid>
      <w:tr w:rsidR="0098775F" w:rsidRPr="0023430C" w14:paraId="15C22F7E" w14:textId="77777777" w:rsidTr="000859B2">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2594" w:type="dxa"/>
            <w:shd w:val="clear" w:color="auto" w:fill="00B5E2" w:themeFill="accent1"/>
            <w:vAlign w:val="center"/>
          </w:tcPr>
          <w:p w14:paraId="57C8EF37"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Location Description</w:t>
            </w:r>
          </w:p>
        </w:tc>
        <w:tc>
          <w:tcPr>
            <w:tcW w:w="1448" w:type="dxa"/>
            <w:shd w:val="clear" w:color="auto" w:fill="00B5E2" w:themeFill="accent1"/>
            <w:vAlign w:val="center"/>
          </w:tcPr>
          <w:p w14:paraId="528DEFEA"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Effective BFE (feet)</w:t>
            </w:r>
          </w:p>
        </w:tc>
        <w:tc>
          <w:tcPr>
            <w:tcW w:w="1517" w:type="dxa"/>
            <w:shd w:val="clear" w:color="auto" w:fill="00B5E2" w:themeFill="accent1"/>
            <w:vAlign w:val="center"/>
          </w:tcPr>
          <w:p w14:paraId="2A39C32B"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Model BFE (feet)</w:t>
            </w:r>
          </w:p>
        </w:tc>
        <w:tc>
          <w:tcPr>
            <w:tcW w:w="1211" w:type="dxa"/>
            <w:shd w:val="clear" w:color="auto" w:fill="00B5E2" w:themeFill="accent1"/>
            <w:vAlign w:val="center"/>
          </w:tcPr>
          <w:p w14:paraId="05011653" w14:textId="3056B889"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Difference (feet)</w:t>
            </w:r>
          </w:p>
        </w:tc>
      </w:tr>
      <w:tr w:rsidR="0098775F" w:rsidRPr="00577A3F" w14:paraId="211BACC0" w14:textId="77777777" w:rsidTr="000859B2">
        <w:trPr>
          <w:cnfStyle w:val="000000100000" w:firstRow="0" w:lastRow="0" w:firstColumn="0" w:lastColumn="0" w:oddVBand="0" w:evenVBand="0" w:oddHBand="1" w:evenHBand="0" w:firstRowFirstColumn="0" w:firstRowLastColumn="0" w:lastRowFirstColumn="0" w:lastRowLastColumn="0"/>
          <w:trHeight w:val="288"/>
          <w:jc w:val="center"/>
        </w:trPr>
        <w:tc>
          <w:tcPr>
            <w:tcW w:w="2594" w:type="dxa"/>
            <w:shd w:val="clear" w:color="auto" w:fill="FFFFFF" w:themeFill="background1"/>
          </w:tcPr>
          <w:p w14:paraId="55A4B73C" w14:textId="2698E475" w:rsidR="006C40D1" w:rsidRPr="0080425F" w:rsidRDefault="0080425F" w:rsidP="0080425F">
            <w:pPr>
              <w:tabs>
                <w:tab w:val="clear" w:pos="284"/>
              </w:tabs>
              <w:spacing w:before="20" w:after="20" w:line="240" w:lineRule="auto"/>
              <w:rPr>
                <w:rFonts w:ascii="Calibri" w:eastAsia="Times New Roman" w:hAnsi="Calibri" w:cs="Times New Roman"/>
                <w:kern w:val="0"/>
                <w:szCs w:val="24"/>
              </w:rPr>
            </w:pPr>
            <w:r w:rsidRPr="0080425F">
              <w:rPr>
                <w:rFonts w:ascii="Calibri" w:eastAsia="Times New Roman" w:hAnsi="Calibri" w:cs="Times New Roman"/>
                <w:kern w:val="0"/>
                <w:szCs w:val="24"/>
              </w:rPr>
              <w:t>County Road 435</w:t>
            </w:r>
            <w:r w:rsidR="000859B2" w:rsidRPr="0080425F">
              <w:rPr>
                <w:rFonts w:ascii="Calibri" w:eastAsia="Times New Roman" w:hAnsi="Calibri" w:cs="Times New Roman"/>
                <w:kern w:val="0"/>
                <w:szCs w:val="24"/>
              </w:rPr>
              <w:t xml:space="preserve"> at </w:t>
            </w:r>
            <w:r w:rsidRPr="0080425F">
              <w:rPr>
                <w:rFonts w:ascii="Calibri" w:eastAsia="Times New Roman" w:hAnsi="Calibri" w:cs="Times New Roman"/>
                <w:kern w:val="0"/>
                <w:szCs w:val="24"/>
              </w:rPr>
              <w:t>Keller’s Creek</w:t>
            </w:r>
          </w:p>
        </w:tc>
        <w:tc>
          <w:tcPr>
            <w:tcW w:w="1448" w:type="dxa"/>
            <w:shd w:val="clear" w:color="auto" w:fill="FFFFFF" w:themeFill="background1"/>
            <w:vAlign w:val="center"/>
          </w:tcPr>
          <w:p w14:paraId="2B16570F" w14:textId="403A14B9" w:rsidR="0098775F" w:rsidRPr="0080425F" w:rsidRDefault="0080425F" w:rsidP="0023430C">
            <w:pPr>
              <w:tabs>
                <w:tab w:val="clear" w:pos="284"/>
              </w:tabs>
              <w:spacing w:before="20" w:after="20" w:line="240" w:lineRule="auto"/>
              <w:jc w:val="center"/>
              <w:rPr>
                <w:rFonts w:ascii="Calibri" w:eastAsia="Times New Roman" w:hAnsi="Calibri" w:cs="Times New Roman"/>
                <w:kern w:val="0"/>
                <w:szCs w:val="24"/>
              </w:rPr>
            </w:pPr>
            <w:r w:rsidRPr="0080425F">
              <w:rPr>
                <w:rFonts w:ascii="Calibri" w:eastAsia="Times New Roman" w:hAnsi="Calibri" w:cs="Times New Roman"/>
                <w:kern w:val="0"/>
                <w:szCs w:val="24"/>
              </w:rPr>
              <w:t>38.5</w:t>
            </w:r>
          </w:p>
        </w:tc>
        <w:tc>
          <w:tcPr>
            <w:tcW w:w="1517" w:type="dxa"/>
            <w:shd w:val="clear" w:color="auto" w:fill="FFFFFF" w:themeFill="background1"/>
            <w:vAlign w:val="center"/>
          </w:tcPr>
          <w:p w14:paraId="1316A142" w14:textId="0BBA02D7" w:rsidR="0098775F" w:rsidRPr="0080425F" w:rsidRDefault="0080425F"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37.63</w:t>
            </w:r>
          </w:p>
        </w:tc>
        <w:tc>
          <w:tcPr>
            <w:tcW w:w="1211" w:type="dxa"/>
            <w:shd w:val="clear" w:color="auto" w:fill="FFFFFF" w:themeFill="background1"/>
            <w:vAlign w:val="center"/>
          </w:tcPr>
          <w:p w14:paraId="66352D67" w14:textId="7A0BB277" w:rsidR="0098775F" w:rsidRPr="0080425F" w:rsidRDefault="0080425F"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-0.87</w:t>
            </w:r>
          </w:p>
        </w:tc>
      </w:tr>
      <w:tr w:rsidR="000859B2" w:rsidRPr="0023430C" w14:paraId="71E23B01" w14:textId="77777777" w:rsidTr="000859B2">
        <w:trPr>
          <w:trHeight w:val="288"/>
          <w:jc w:val="center"/>
        </w:trPr>
        <w:tc>
          <w:tcPr>
            <w:tcW w:w="2594" w:type="dxa"/>
            <w:tcBorders>
              <w:bottom w:val="single" w:sz="4" w:space="0" w:color="3381BD"/>
            </w:tcBorders>
            <w:shd w:val="clear" w:color="auto" w:fill="D9D9D9" w:themeFill="background1" w:themeFillShade="D9"/>
          </w:tcPr>
          <w:p w14:paraId="3DBEFD8B" w14:textId="4EE04A9D" w:rsidR="000859B2" w:rsidRPr="0080425F" w:rsidRDefault="0080425F" w:rsidP="0023430C">
            <w:pPr>
              <w:tabs>
                <w:tab w:val="clear" w:pos="284"/>
              </w:tabs>
              <w:spacing w:before="20" w:after="20" w:line="240" w:lineRule="auto"/>
              <w:rPr>
                <w:rFonts w:ascii="Calibri" w:eastAsia="Times New Roman" w:hAnsi="Calibri" w:cs="Times New Roman"/>
                <w:kern w:val="0"/>
                <w:szCs w:val="24"/>
              </w:rPr>
            </w:pPr>
            <w:r w:rsidRPr="0080425F">
              <w:rPr>
                <w:rFonts w:ascii="Calibri" w:eastAsia="Times New Roman" w:hAnsi="Calibri" w:cs="Times New Roman"/>
                <w:kern w:val="0"/>
                <w:szCs w:val="24"/>
              </w:rPr>
              <w:t>FM Road 616 at Keller’s Creek</w:t>
            </w:r>
          </w:p>
        </w:tc>
        <w:tc>
          <w:tcPr>
            <w:tcW w:w="1448" w:type="dxa"/>
            <w:tcBorders>
              <w:bottom w:val="single" w:sz="4" w:space="0" w:color="3381BD"/>
            </w:tcBorders>
            <w:shd w:val="clear" w:color="auto" w:fill="D9D9D9" w:themeFill="background1" w:themeFillShade="D9"/>
            <w:vAlign w:val="center"/>
          </w:tcPr>
          <w:p w14:paraId="63119563" w14:textId="176A282C" w:rsidR="000859B2" w:rsidRPr="0080425F" w:rsidRDefault="0080425F" w:rsidP="0023430C">
            <w:pPr>
              <w:tabs>
                <w:tab w:val="clear" w:pos="284"/>
              </w:tabs>
              <w:spacing w:before="20" w:after="20" w:line="240" w:lineRule="auto"/>
              <w:jc w:val="center"/>
              <w:rPr>
                <w:rFonts w:ascii="Calibri" w:eastAsia="Times New Roman" w:hAnsi="Calibri" w:cs="Times New Roman"/>
                <w:kern w:val="0"/>
                <w:szCs w:val="24"/>
              </w:rPr>
            </w:pPr>
            <w:r w:rsidRPr="0080425F">
              <w:rPr>
                <w:rFonts w:ascii="Calibri" w:eastAsia="Times New Roman" w:hAnsi="Calibri" w:cs="Times New Roman"/>
                <w:kern w:val="0"/>
                <w:szCs w:val="24"/>
              </w:rPr>
              <w:t>40.6</w:t>
            </w:r>
          </w:p>
        </w:tc>
        <w:tc>
          <w:tcPr>
            <w:tcW w:w="1517" w:type="dxa"/>
            <w:tcBorders>
              <w:bottom w:val="single" w:sz="4" w:space="0" w:color="3381BD"/>
            </w:tcBorders>
            <w:shd w:val="clear" w:color="auto" w:fill="D9D9D9" w:themeFill="background1" w:themeFillShade="D9"/>
            <w:vAlign w:val="center"/>
          </w:tcPr>
          <w:p w14:paraId="349CD347" w14:textId="45F5ADD7" w:rsidR="000859B2" w:rsidRPr="0080425F" w:rsidRDefault="0080425F" w:rsidP="0023430C">
            <w:pPr>
              <w:tabs>
                <w:tab w:val="clear" w:pos="284"/>
              </w:tabs>
              <w:spacing w:before="20" w:after="20" w:line="240" w:lineRule="auto"/>
              <w:jc w:val="center"/>
              <w:rPr>
                <w:rFonts w:ascii="Calibri" w:eastAsia="Times New Roman" w:hAnsi="Calibri" w:cs="Times New Roman"/>
                <w:kern w:val="0"/>
                <w:szCs w:val="24"/>
              </w:rPr>
            </w:pPr>
            <w:r w:rsidRPr="0080425F">
              <w:rPr>
                <w:rFonts w:ascii="Calibri" w:eastAsia="Times New Roman" w:hAnsi="Calibri" w:cs="Times New Roman"/>
                <w:kern w:val="0"/>
                <w:szCs w:val="24"/>
              </w:rPr>
              <w:t>39.63</w:t>
            </w:r>
          </w:p>
        </w:tc>
        <w:tc>
          <w:tcPr>
            <w:tcW w:w="1211" w:type="dxa"/>
            <w:tcBorders>
              <w:bottom w:val="single" w:sz="4" w:space="0" w:color="3381BD"/>
            </w:tcBorders>
            <w:shd w:val="clear" w:color="auto" w:fill="D9D9D9" w:themeFill="background1" w:themeFillShade="D9"/>
            <w:vAlign w:val="center"/>
          </w:tcPr>
          <w:p w14:paraId="7F621C3D" w14:textId="7D1AE46C" w:rsidR="000859B2" w:rsidRPr="0080425F" w:rsidRDefault="0080425F" w:rsidP="0023430C">
            <w:pPr>
              <w:tabs>
                <w:tab w:val="clear" w:pos="284"/>
              </w:tabs>
              <w:spacing w:before="20" w:after="20" w:line="240" w:lineRule="auto"/>
              <w:jc w:val="center"/>
              <w:rPr>
                <w:rFonts w:ascii="Calibri" w:eastAsia="Times New Roman" w:hAnsi="Calibri" w:cs="Times New Roman"/>
                <w:kern w:val="0"/>
                <w:szCs w:val="24"/>
              </w:rPr>
            </w:pPr>
            <w:r w:rsidRPr="0080425F">
              <w:rPr>
                <w:rFonts w:ascii="Calibri" w:eastAsia="Times New Roman" w:hAnsi="Calibri" w:cs="Times New Roman"/>
                <w:kern w:val="0"/>
                <w:szCs w:val="24"/>
              </w:rPr>
              <w:t>-0.97</w:t>
            </w:r>
          </w:p>
        </w:tc>
      </w:tr>
    </w:tbl>
    <w:p w14:paraId="50A18CAC" w14:textId="248358DF" w:rsidR="00E95FA9" w:rsidRDefault="00E95FA9" w:rsidP="00E95FA9">
      <w:pPr>
        <w:pStyle w:val="Caption"/>
        <w:jc w:val="center"/>
      </w:pPr>
    </w:p>
    <w:p w14:paraId="05B44BD2" w14:textId="77777777" w:rsidR="00976A14" w:rsidRDefault="00976A14" w:rsidP="00265A9E">
      <w:pPr>
        <w:pStyle w:val="Heading2"/>
      </w:pPr>
      <w:bookmarkStart w:id="77" w:name="_Ref63069192"/>
      <w:bookmarkStart w:id="78" w:name="_Toc106919811"/>
      <w:r>
        <w:t>Calibration</w:t>
      </w:r>
      <w:bookmarkEnd w:id="77"/>
      <w:bookmarkEnd w:id="78"/>
    </w:p>
    <w:p w14:paraId="4EFAA19B" w14:textId="2E98BE86" w:rsidR="001733FE" w:rsidRPr="001733FE" w:rsidRDefault="00503A3C" w:rsidP="001733FE">
      <w:pPr>
        <w:pStyle w:val="BodyText"/>
        <w:rPr>
          <w:rFonts w:cstheme="minorHAnsi"/>
        </w:rPr>
      </w:pPr>
      <w:r>
        <w:rPr>
          <w:rFonts w:cstheme="minorHAnsi"/>
        </w:rPr>
        <w:t>A k</w:t>
      </w:r>
      <w:r w:rsidR="001733FE" w:rsidRPr="001733FE">
        <w:rPr>
          <w:rFonts w:cstheme="minorHAnsi"/>
        </w:rPr>
        <w:t>nown USGS gage within the model area with more than 10-years of flow record w</w:t>
      </w:r>
      <w:r w:rsidR="006213FC">
        <w:rPr>
          <w:rFonts w:cstheme="minorHAnsi"/>
        </w:rPr>
        <w:t>as</w:t>
      </w:r>
      <w:r w:rsidR="001733FE" w:rsidRPr="001733FE">
        <w:rPr>
          <w:rFonts w:cstheme="minorHAnsi"/>
        </w:rPr>
        <w:t xml:space="preserve"> used as the first priority for calibration of the 1</w:t>
      </w:r>
      <w:r w:rsidR="00BF2087">
        <w:t>-percent</w:t>
      </w:r>
      <w:r w:rsidR="001733FE" w:rsidRPr="001733FE">
        <w:rPr>
          <w:rFonts w:cstheme="minorHAnsi"/>
        </w:rPr>
        <w:t xml:space="preserve"> annual ch</w:t>
      </w:r>
      <w:r w:rsidR="006213FC">
        <w:rPr>
          <w:rFonts w:cstheme="minorHAnsi"/>
        </w:rPr>
        <w:t>ance event. Discharge</w:t>
      </w:r>
      <w:r w:rsidR="001733FE" w:rsidRPr="001733FE">
        <w:rPr>
          <w:rFonts w:cstheme="minorHAnsi"/>
        </w:rPr>
        <w:t xml:space="preserve"> at gage w</w:t>
      </w:r>
      <w:r w:rsidR="006213FC">
        <w:rPr>
          <w:rFonts w:cstheme="minorHAnsi"/>
        </w:rPr>
        <w:t xml:space="preserve">as </w:t>
      </w:r>
      <w:r w:rsidR="001733FE" w:rsidRPr="001733FE">
        <w:rPr>
          <w:rFonts w:cstheme="minorHAnsi"/>
        </w:rPr>
        <w:t xml:space="preserve">compared to discharge in the 2D </w:t>
      </w:r>
      <w:r w:rsidR="00723421">
        <w:rPr>
          <w:rFonts w:cstheme="minorHAnsi"/>
        </w:rPr>
        <w:t>HEC-</w:t>
      </w:r>
      <w:r w:rsidR="006213FC">
        <w:rPr>
          <w:rFonts w:cstheme="minorHAnsi"/>
        </w:rPr>
        <w:t xml:space="preserve">RAS </w:t>
      </w:r>
      <w:r w:rsidR="001733FE" w:rsidRPr="001733FE">
        <w:rPr>
          <w:rFonts w:cstheme="minorHAnsi"/>
        </w:rPr>
        <w:t xml:space="preserve">model at the exact same locations. </w:t>
      </w:r>
      <w:r w:rsidR="006213FC">
        <w:rPr>
          <w:rFonts w:cstheme="minorHAnsi"/>
        </w:rPr>
        <w:t xml:space="preserve">Using the </w:t>
      </w:r>
      <w:r w:rsidR="001733FE" w:rsidRPr="001733FE">
        <w:rPr>
          <w:rFonts w:cstheme="minorHAnsi"/>
        </w:rPr>
        <w:t xml:space="preserve">published rating curve, </w:t>
      </w:r>
      <w:r w:rsidR="009B6B2F">
        <w:rPr>
          <w:rFonts w:cstheme="minorHAnsi"/>
        </w:rPr>
        <w:t>w</w:t>
      </w:r>
      <w:r w:rsidR="009B6B2F" w:rsidRPr="001733FE">
        <w:rPr>
          <w:rFonts w:cstheme="minorHAnsi"/>
        </w:rPr>
        <w:t xml:space="preserve">ater </w:t>
      </w:r>
      <w:r w:rsidR="009B6B2F">
        <w:rPr>
          <w:rFonts w:cstheme="minorHAnsi"/>
        </w:rPr>
        <w:t>s</w:t>
      </w:r>
      <w:r w:rsidR="009B6B2F" w:rsidRPr="001733FE">
        <w:rPr>
          <w:rFonts w:cstheme="minorHAnsi"/>
        </w:rPr>
        <w:t xml:space="preserve">urface </w:t>
      </w:r>
      <w:r w:rsidR="009B6B2F">
        <w:rPr>
          <w:rFonts w:cstheme="minorHAnsi"/>
        </w:rPr>
        <w:t>e</w:t>
      </w:r>
      <w:r w:rsidR="009B6B2F" w:rsidRPr="001733FE">
        <w:rPr>
          <w:rFonts w:cstheme="minorHAnsi"/>
        </w:rPr>
        <w:t xml:space="preserve">levation </w:t>
      </w:r>
      <w:r w:rsidR="00542BFE">
        <w:rPr>
          <w:rFonts w:cstheme="minorHAnsi"/>
        </w:rPr>
        <w:t xml:space="preserve">(WSEL) </w:t>
      </w:r>
      <w:r w:rsidR="001733FE" w:rsidRPr="001733FE">
        <w:rPr>
          <w:rFonts w:cstheme="minorHAnsi"/>
        </w:rPr>
        <w:t>from the model was compared to the calculated 1</w:t>
      </w:r>
      <w:r w:rsidR="00BF2087">
        <w:t>-percent</w:t>
      </w:r>
      <w:r w:rsidR="001733FE" w:rsidRPr="001733FE">
        <w:rPr>
          <w:rFonts w:cstheme="minorHAnsi"/>
        </w:rPr>
        <w:t xml:space="preserve"> </w:t>
      </w:r>
      <w:r w:rsidR="00542BFE">
        <w:rPr>
          <w:rFonts w:cstheme="minorHAnsi"/>
        </w:rPr>
        <w:t>WSEL</w:t>
      </w:r>
      <w:r w:rsidR="009B6B2F" w:rsidRPr="001733FE">
        <w:rPr>
          <w:rFonts w:cstheme="minorHAnsi"/>
        </w:rPr>
        <w:t xml:space="preserve"> </w:t>
      </w:r>
      <w:r w:rsidR="001733FE" w:rsidRPr="001733FE">
        <w:rPr>
          <w:rFonts w:cstheme="minorHAnsi"/>
        </w:rPr>
        <w:t xml:space="preserve">from the gage analysis. </w:t>
      </w:r>
    </w:p>
    <w:p w14:paraId="229DABA8" w14:textId="161A86A9" w:rsidR="001733FE" w:rsidRDefault="001733FE" w:rsidP="001733FE">
      <w:pPr>
        <w:pStyle w:val="BodyText"/>
        <w:rPr>
          <w:rFonts w:cstheme="minorHAnsi"/>
        </w:rPr>
      </w:pPr>
      <w:r w:rsidRPr="001733FE">
        <w:rPr>
          <w:rFonts w:cstheme="minorHAnsi"/>
        </w:rPr>
        <w:t xml:space="preserve">Effective data was the second priority for calibration. Modeled flows were compared to flows from the summary of discharges tables from the </w:t>
      </w:r>
      <w:r w:rsidR="006213FC">
        <w:rPr>
          <w:rFonts w:cstheme="minorHAnsi"/>
        </w:rPr>
        <w:t>Jackson</w:t>
      </w:r>
      <w:r w:rsidRPr="001733FE">
        <w:rPr>
          <w:rFonts w:cstheme="minorHAnsi"/>
        </w:rPr>
        <w:t xml:space="preserve"> County Flood Insurance Study </w:t>
      </w:r>
      <w:r w:rsidR="009B6B2F">
        <w:rPr>
          <w:rFonts w:cstheme="minorHAnsi"/>
        </w:rPr>
        <w:t xml:space="preserve">(FIS) </w:t>
      </w:r>
      <w:r w:rsidRPr="001733FE">
        <w:rPr>
          <w:rFonts w:cstheme="minorHAnsi"/>
        </w:rPr>
        <w:t>(</w:t>
      </w:r>
      <w:r w:rsidR="009B6B2F">
        <w:rPr>
          <w:rFonts w:cstheme="minorHAnsi"/>
        </w:rPr>
        <w:t>e</w:t>
      </w:r>
      <w:r w:rsidR="009B6B2F" w:rsidRPr="001733FE">
        <w:rPr>
          <w:rFonts w:cstheme="minorHAnsi"/>
        </w:rPr>
        <w:t xml:space="preserve">ffective </w:t>
      </w:r>
      <w:r w:rsidR="006213FC">
        <w:rPr>
          <w:rFonts w:cstheme="minorHAnsi"/>
        </w:rPr>
        <w:t>September 2014</w:t>
      </w:r>
      <w:r w:rsidRPr="001733FE">
        <w:rPr>
          <w:rFonts w:cstheme="minorHAnsi"/>
        </w:rPr>
        <w:t xml:space="preserve">). Known water surface elevations were used for validation, not calibration. Upper and lower limits for the effective flows  were calculated by hand and were not taken from the FIS report. They were calculated  by:  </w:t>
      </w:r>
    </w:p>
    <w:p w14:paraId="2E6106EC" w14:textId="77777777" w:rsidR="00F5455A" w:rsidRPr="005A0E97" w:rsidRDefault="00F5455A" w:rsidP="00F5455A">
      <w:pPr>
        <w:pStyle w:val="BodyText"/>
        <w:jc w:val="center"/>
        <w:rPr>
          <w:rFonts w:cstheme="minorHAnsi"/>
        </w:rPr>
      </w:pPr>
      <w:r w:rsidRPr="005A0E97">
        <w:rPr>
          <w:rFonts w:cstheme="minorHAnsi"/>
        </w:rPr>
        <w:t>Upper Limit= 0.501 * 1%Q</w:t>
      </w:r>
    </w:p>
    <w:p w14:paraId="5B534B1F" w14:textId="77777777" w:rsidR="00300663" w:rsidRPr="005A0E97" w:rsidRDefault="00F5455A" w:rsidP="00F5455A">
      <w:pPr>
        <w:pStyle w:val="BodyText"/>
        <w:jc w:val="center"/>
        <w:rPr>
          <w:rFonts w:cstheme="minorHAnsi"/>
        </w:rPr>
      </w:pPr>
      <w:r w:rsidRPr="005A0E97">
        <w:rPr>
          <w:rFonts w:cstheme="minorHAnsi"/>
        </w:rPr>
        <w:t>Lower Limit=1.995 * 1%Q</w:t>
      </w:r>
    </w:p>
    <w:p w14:paraId="0DA8C102" w14:textId="3F41FCDD" w:rsidR="001B0325" w:rsidRDefault="006213FC" w:rsidP="001B0325">
      <w:pPr>
        <w:pStyle w:val="BodyText"/>
      </w:pPr>
      <w:r>
        <w:lastRenderedPageBreak/>
        <w:t>One</w:t>
      </w:r>
      <w:r w:rsidR="001733FE">
        <w:t xml:space="preserve"> USGS gage that fall</w:t>
      </w:r>
      <w:r w:rsidR="009B6B2F">
        <w:t>s</w:t>
      </w:r>
      <w:r w:rsidR="001733FE">
        <w:t xml:space="preserve"> within the boundary of </w:t>
      </w:r>
      <w:r w:rsidR="00886166">
        <w:t>Central Matagorda Bay</w:t>
      </w:r>
      <w:r w:rsidR="004A6AE1">
        <w:t xml:space="preserve"> </w:t>
      </w:r>
      <w:r w:rsidR="001733FE">
        <w:t>watershed w</w:t>
      </w:r>
      <w:r>
        <w:t>as</w:t>
      </w:r>
      <w:r w:rsidR="001733FE" w:rsidRPr="00C42B01">
        <w:t xml:space="preserve"> utilized for calibration purposes.</w:t>
      </w:r>
      <w:r w:rsidR="001733FE">
        <w:t xml:space="preserve"> </w:t>
      </w:r>
      <w:r w:rsidR="001733FE" w:rsidRPr="00C42B01">
        <w:t>Additional effective data was used for secondary calibration, but priority was given to the USGS gage analysis results</w:t>
      </w:r>
      <w:r w:rsidR="001733FE">
        <w:t xml:space="preserve">. </w:t>
      </w:r>
      <w:r w:rsidR="001B0325">
        <w:t>Adjustments to hydraulic features within the model were made until the flows in the model matched closely with the peak flows determined from gage and effective data. No adjustments were needed for the curve number</w:t>
      </w:r>
      <w:r w:rsidR="008B1D1B">
        <w:t xml:space="preserve"> or the n-values</w:t>
      </w:r>
      <w:r w:rsidR="001B0325">
        <w:t xml:space="preserve">. Final results following model calibration at the calibration locations </w:t>
      </w:r>
      <w:r w:rsidR="00503A3C">
        <w:t>are</w:t>
      </w:r>
      <w:r w:rsidR="001B0325">
        <w:t xml:space="preserve"> presented in </w:t>
      </w:r>
      <w:r w:rsidR="001B0325" w:rsidRPr="001B0325">
        <w:fldChar w:fldCharType="begin"/>
      </w:r>
      <w:r w:rsidR="001B0325" w:rsidRPr="001B0325">
        <w:instrText xml:space="preserve"> REF _Ref82531454 \h  \* MERGEFORMAT </w:instrText>
      </w:r>
      <w:r w:rsidR="001B0325" w:rsidRPr="001B0325">
        <w:fldChar w:fldCharType="separate"/>
      </w:r>
      <w:r w:rsidR="00606540">
        <w:t>Table 11</w:t>
      </w:r>
      <w:r w:rsidR="001B0325" w:rsidRPr="001B0325">
        <w:fldChar w:fldCharType="end"/>
      </w:r>
      <w:r w:rsidR="00857E4E">
        <w:t>.</w:t>
      </w:r>
    </w:p>
    <w:p w14:paraId="561777E5" w14:textId="1F396A05" w:rsidR="00A315D3" w:rsidRDefault="00A315D3" w:rsidP="007C3827">
      <w:pPr>
        <w:pStyle w:val="Caption"/>
        <w:jc w:val="center"/>
      </w:pPr>
      <w:bookmarkStart w:id="79" w:name="_Ref61266074"/>
      <w:bookmarkStart w:id="80" w:name="_Ref82531454"/>
      <w:bookmarkStart w:id="81" w:name="_Toc106919859"/>
      <w:r>
        <w:t xml:space="preserve">Table </w:t>
      </w:r>
      <w:r w:rsidR="0047146E">
        <w:fldChar w:fldCharType="begin"/>
      </w:r>
      <w:r w:rsidR="0047146E">
        <w:instrText xml:space="preserve"> SEQ Table \* ARABIC </w:instrText>
      </w:r>
      <w:r w:rsidR="0047146E">
        <w:fldChar w:fldCharType="separate"/>
      </w:r>
      <w:r w:rsidR="00606540">
        <w:rPr>
          <w:noProof/>
        </w:rPr>
        <w:t>11</w:t>
      </w:r>
      <w:r w:rsidR="0047146E">
        <w:fldChar w:fldCharType="end"/>
      </w:r>
      <w:bookmarkEnd w:id="79"/>
      <w:bookmarkEnd w:id="80"/>
      <w:r>
        <w:t>: Calibration Results</w:t>
      </w:r>
      <w:bookmarkEnd w:id="81"/>
    </w:p>
    <w:tbl>
      <w:tblPr>
        <w:tblStyle w:val="CompassTable"/>
        <w:tblW w:w="0" w:type="auto"/>
        <w:tblLayout w:type="fixed"/>
        <w:tblLook w:val="04A0" w:firstRow="1" w:lastRow="0" w:firstColumn="1" w:lastColumn="0" w:noHBand="0" w:noVBand="1"/>
      </w:tblPr>
      <w:tblGrid>
        <w:gridCol w:w="1500"/>
        <w:gridCol w:w="1128"/>
        <w:gridCol w:w="1440"/>
        <w:gridCol w:w="1311"/>
        <w:gridCol w:w="1399"/>
        <w:gridCol w:w="1399"/>
        <w:gridCol w:w="1399"/>
      </w:tblGrid>
      <w:tr w:rsidR="00870C34" w:rsidRPr="00A315D3" w14:paraId="1EA241A3" w14:textId="77777777" w:rsidTr="00BC6495">
        <w:trPr>
          <w:cnfStyle w:val="100000000000" w:firstRow="1" w:lastRow="0" w:firstColumn="0" w:lastColumn="0" w:oddVBand="0" w:evenVBand="0" w:oddHBand="0" w:evenHBand="0" w:firstRowFirstColumn="0" w:firstRowLastColumn="0" w:lastRowFirstColumn="0" w:lastRowLastColumn="0"/>
          <w:trHeight w:val="244"/>
        </w:trPr>
        <w:tc>
          <w:tcPr>
            <w:tcW w:w="1500" w:type="dxa"/>
            <w:vMerge w:val="restart"/>
            <w:shd w:val="clear" w:color="auto" w:fill="00B5E2" w:themeFill="accent1"/>
            <w:hideMark/>
          </w:tcPr>
          <w:p w14:paraId="5D5F6774" w14:textId="77777777" w:rsidR="00870C34" w:rsidRPr="00BC6495" w:rsidRDefault="00870C34" w:rsidP="00A315D3">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Calibration Location</w:t>
            </w:r>
          </w:p>
        </w:tc>
        <w:tc>
          <w:tcPr>
            <w:tcW w:w="1128" w:type="dxa"/>
            <w:vMerge w:val="restart"/>
            <w:shd w:val="clear" w:color="auto" w:fill="00B5E2" w:themeFill="accent1"/>
            <w:hideMark/>
          </w:tcPr>
          <w:p w14:paraId="3010B01F" w14:textId="77777777" w:rsidR="00870C34" w:rsidRPr="00BC6495" w:rsidRDefault="00870C34" w:rsidP="00A315D3">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Source</w:t>
            </w:r>
          </w:p>
        </w:tc>
        <w:tc>
          <w:tcPr>
            <w:tcW w:w="1440" w:type="dxa"/>
            <w:vMerge w:val="restart"/>
            <w:shd w:val="clear" w:color="auto" w:fill="00B5E2" w:themeFill="accent1"/>
          </w:tcPr>
          <w:p w14:paraId="0B416D15" w14:textId="77777777" w:rsidR="00870C34" w:rsidRPr="00BC6495" w:rsidRDefault="00870C34" w:rsidP="00A315D3">
            <w:pPr>
              <w:spacing w:line="240" w:lineRule="auto"/>
              <w:jc w:val="center"/>
              <w:rPr>
                <w:rFonts w:eastAsia="Times New Roman" w:cs="Times New Roman"/>
                <w:kern w:val="0"/>
                <w:sz w:val="20"/>
                <w:szCs w:val="20"/>
              </w:rPr>
            </w:pPr>
            <w:r w:rsidRPr="00BC6495">
              <w:rPr>
                <w:rFonts w:eastAsia="Times New Roman" w:cs="Times New Roman"/>
                <w:kern w:val="0"/>
                <w:szCs w:val="20"/>
              </w:rPr>
              <w:t>Method Used in Original Study</w:t>
            </w:r>
          </w:p>
        </w:tc>
        <w:tc>
          <w:tcPr>
            <w:tcW w:w="4109" w:type="dxa"/>
            <w:gridSpan w:val="3"/>
            <w:shd w:val="clear" w:color="auto" w:fill="00B5E2" w:themeFill="accent1"/>
          </w:tcPr>
          <w:p w14:paraId="68026D9B" w14:textId="77777777" w:rsidR="00870C34" w:rsidRPr="00BC6495" w:rsidRDefault="00870C34" w:rsidP="00A315D3">
            <w:pPr>
              <w:spacing w:line="240" w:lineRule="auto"/>
              <w:jc w:val="center"/>
              <w:rPr>
                <w:rFonts w:eastAsia="Times New Roman" w:cs="Times New Roman"/>
                <w:kern w:val="0"/>
                <w:szCs w:val="20"/>
              </w:rPr>
            </w:pPr>
            <w:r w:rsidRPr="00BC6495">
              <w:rPr>
                <w:rFonts w:eastAsia="Times New Roman" w:cs="Times New Roman"/>
                <w:kern w:val="0"/>
                <w:szCs w:val="20"/>
              </w:rPr>
              <w:t>Reference</w:t>
            </w:r>
          </w:p>
        </w:tc>
        <w:tc>
          <w:tcPr>
            <w:tcW w:w="1399" w:type="dxa"/>
            <w:vMerge w:val="restart"/>
            <w:shd w:val="clear" w:color="auto" w:fill="00B5E2" w:themeFill="accent1"/>
          </w:tcPr>
          <w:p w14:paraId="4033CF3E" w14:textId="7699DE9F" w:rsidR="00870C34" w:rsidRPr="00BC6495" w:rsidRDefault="00870C34" w:rsidP="00A315D3">
            <w:pPr>
              <w:spacing w:line="240" w:lineRule="auto"/>
              <w:jc w:val="center"/>
              <w:rPr>
                <w:rFonts w:eastAsia="Times New Roman" w:cs="Times New Roman"/>
                <w:kern w:val="0"/>
                <w:szCs w:val="20"/>
              </w:rPr>
            </w:pPr>
            <w:r w:rsidRPr="00BC6495">
              <w:rPr>
                <w:rFonts w:eastAsia="Times New Roman" w:cs="Times New Roman"/>
                <w:kern w:val="0"/>
                <w:szCs w:val="20"/>
              </w:rPr>
              <w:t>HEC-RAS 5.0.7 (2D)</w:t>
            </w:r>
            <w:r w:rsidR="00F535C4">
              <w:rPr>
                <w:rFonts w:eastAsia="Times New Roman" w:cs="Times New Roman"/>
                <w:kern w:val="0"/>
                <w:szCs w:val="20"/>
              </w:rPr>
              <w:br/>
              <w:t>(cfs)</w:t>
            </w:r>
          </w:p>
        </w:tc>
      </w:tr>
      <w:tr w:rsidR="00870C34" w:rsidRPr="00A315D3" w14:paraId="34F5BC6A" w14:textId="77777777" w:rsidTr="00BC6495">
        <w:trPr>
          <w:cnfStyle w:val="000000100000" w:firstRow="0" w:lastRow="0" w:firstColumn="0" w:lastColumn="0" w:oddVBand="0" w:evenVBand="0" w:oddHBand="1" w:evenHBand="0" w:firstRowFirstColumn="0" w:firstRowLastColumn="0" w:lastRowFirstColumn="0" w:lastRowLastColumn="0"/>
          <w:trHeight w:val="826"/>
        </w:trPr>
        <w:tc>
          <w:tcPr>
            <w:tcW w:w="1500" w:type="dxa"/>
            <w:vMerge/>
            <w:shd w:val="clear" w:color="auto" w:fill="00B5E2" w:themeFill="accent1"/>
            <w:hideMark/>
          </w:tcPr>
          <w:p w14:paraId="51BCC1F6" w14:textId="77777777" w:rsidR="00870C34" w:rsidRPr="00A315D3" w:rsidRDefault="00870C34" w:rsidP="00A315D3">
            <w:pPr>
              <w:tabs>
                <w:tab w:val="clear" w:pos="284"/>
              </w:tabs>
              <w:spacing w:line="240" w:lineRule="auto"/>
              <w:rPr>
                <w:rFonts w:eastAsia="Times New Roman" w:cs="Times New Roman"/>
                <w:b/>
                <w:bCs/>
                <w:color w:val="FFFFFF"/>
                <w:kern w:val="0"/>
                <w:szCs w:val="20"/>
              </w:rPr>
            </w:pPr>
          </w:p>
        </w:tc>
        <w:tc>
          <w:tcPr>
            <w:tcW w:w="1128" w:type="dxa"/>
            <w:vMerge/>
            <w:shd w:val="clear" w:color="auto" w:fill="00B5E2" w:themeFill="accent1"/>
            <w:hideMark/>
          </w:tcPr>
          <w:p w14:paraId="5169D99A" w14:textId="77777777" w:rsidR="00870C34" w:rsidRPr="00A315D3" w:rsidRDefault="00870C34" w:rsidP="00A315D3">
            <w:pPr>
              <w:tabs>
                <w:tab w:val="clear" w:pos="284"/>
              </w:tabs>
              <w:spacing w:line="240" w:lineRule="auto"/>
              <w:rPr>
                <w:rFonts w:eastAsia="Times New Roman" w:cs="Times New Roman"/>
                <w:b/>
                <w:bCs/>
                <w:color w:val="FFFFFF"/>
                <w:kern w:val="0"/>
                <w:szCs w:val="20"/>
              </w:rPr>
            </w:pPr>
          </w:p>
        </w:tc>
        <w:tc>
          <w:tcPr>
            <w:tcW w:w="1440" w:type="dxa"/>
            <w:vMerge/>
            <w:shd w:val="clear" w:color="auto" w:fill="00B5E2" w:themeFill="accent1"/>
          </w:tcPr>
          <w:p w14:paraId="64CDBD9D" w14:textId="77777777" w:rsidR="00870C34" w:rsidRPr="00A315D3" w:rsidRDefault="00870C34" w:rsidP="00A315D3">
            <w:pPr>
              <w:tabs>
                <w:tab w:val="clear" w:pos="284"/>
              </w:tabs>
              <w:spacing w:line="240" w:lineRule="auto"/>
              <w:jc w:val="center"/>
              <w:rPr>
                <w:rFonts w:eastAsia="Times New Roman" w:cs="Times New Roman"/>
                <w:b/>
                <w:bCs/>
                <w:color w:val="FFFFFF"/>
                <w:kern w:val="0"/>
                <w:szCs w:val="20"/>
              </w:rPr>
            </w:pPr>
          </w:p>
        </w:tc>
        <w:tc>
          <w:tcPr>
            <w:tcW w:w="1311" w:type="dxa"/>
            <w:shd w:val="clear" w:color="auto" w:fill="00B5E2" w:themeFill="accent1"/>
          </w:tcPr>
          <w:p w14:paraId="43F0139D" w14:textId="661583ED" w:rsidR="00870C34" w:rsidRPr="00BC6495" w:rsidRDefault="00870C34" w:rsidP="00A315D3">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Lower Limit</w:t>
            </w:r>
            <w:r w:rsidR="00F535C4">
              <w:rPr>
                <w:rFonts w:eastAsia="Times New Roman" w:cs="Times New Roman"/>
                <w:b/>
                <w:bCs/>
                <w:color w:val="FFFFFF"/>
                <w:kern w:val="0"/>
                <w:szCs w:val="20"/>
              </w:rPr>
              <w:br/>
              <w:t>(cfs)</w:t>
            </w:r>
          </w:p>
        </w:tc>
        <w:tc>
          <w:tcPr>
            <w:tcW w:w="1399" w:type="dxa"/>
            <w:shd w:val="clear" w:color="auto" w:fill="00B5E2" w:themeFill="accent1"/>
          </w:tcPr>
          <w:p w14:paraId="6C2D573B" w14:textId="2610187C" w:rsidR="00870C34" w:rsidRPr="00BC6495" w:rsidRDefault="00870C34" w:rsidP="00702F99">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1</w:t>
            </w:r>
            <w:r w:rsidR="00702F99">
              <w:rPr>
                <w:rFonts w:eastAsia="Times New Roman" w:cs="Times New Roman"/>
                <w:b/>
                <w:bCs/>
                <w:color w:val="FFFFFF"/>
                <w:kern w:val="0"/>
                <w:szCs w:val="20"/>
              </w:rPr>
              <w:t>-percent</w:t>
            </w:r>
            <w:r w:rsidR="00F535C4">
              <w:rPr>
                <w:rFonts w:eastAsia="Times New Roman" w:cs="Times New Roman"/>
                <w:b/>
                <w:bCs/>
                <w:color w:val="FFFFFF"/>
                <w:kern w:val="0"/>
                <w:szCs w:val="20"/>
              </w:rPr>
              <w:br/>
              <w:t>(cfs)</w:t>
            </w:r>
          </w:p>
        </w:tc>
        <w:tc>
          <w:tcPr>
            <w:tcW w:w="1399" w:type="dxa"/>
            <w:shd w:val="clear" w:color="auto" w:fill="00B5E2" w:themeFill="accent1"/>
          </w:tcPr>
          <w:p w14:paraId="2278738A" w14:textId="29CB00DC" w:rsidR="00870C34" w:rsidRPr="00BC6495" w:rsidRDefault="00870C34" w:rsidP="00A315D3">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Upper Limit</w:t>
            </w:r>
            <w:r w:rsidR="00F535C4">
              <w:rPr>
                <w:rFonts w:eastAsia="Times New Roman" w:cs="Times New Roman"/>
                <w:b/>
                <w:bCs/>
                <w:color w:val="FFFFFF"/>
                <w:kern w:val="0"/>
                <w:szCs w:val="20"/>
              </w:rPr>
              <w:br/>
              <w:t>(cfs)</w:t>
            </w:r>
          </w:p>
        </w:tc>
        <w:tc>
          <w:tcPr>
            <w:tcW w:w="1399" w:type="dxa"/>
            <w:vMerge/>
            <w:shd w:val="clear" w:color="auto" w:fill="0B2F77"/>
          </w:tcPr>
          <w:p w14:paraId="01F5276A" w14:textId="77777777" w:rsidR="00870C34" w:rsidRPr="00A315D3" w:rsidRDefault="00870C34" w:rsidP="00A315D3">
            <w:pPr>
              <w:tabs>
                <w:tab w:val="clear" w:pos="284"/>
              </w:tabs>
              <w:spacing w:line="240" w:lineRule="auto"/>
              <w:jc w:val="center"/>
              <w:rPr>
                <w:rFonts w:eastAsia="Times New Roman" w:cs="Times New Roman"/>
                <w:b/>
                <w:bCs/>
                <w:color w:val="FFFFFF"/>
                <w:kern w:val="0"/>
                <w:szCs w:val="20"/>
              </w:rPr>
            </w:pPr>
          </w:p>
        </w:tc>
      </w:tr>
      <w:tr w:rsidR="00134806" w:rsidRPr="00A315D3" w14:paraId="0F576F9A" w14:textId="77777777" w:rsidTr="00134806">
        <w:trPr>
          <w:cnfStyle w:val="000000010000" w:firstRow="0" w:lastRow="0" w:firstColumn="0" w:lastColumn="0" w:oddVBand="0" w:evenVBand="0" w:oddHBand="0" w:evenHBand="1" w:firstRowFirstColumn="0" w:firstRowLastColumn="0" w:lastRowFirstColumn="0" w:lastRowLastColumn="0"/>
          <w:trHeight w:val="809"/>
        </w:trPr>
        <w:tc>
          <w:tcPr>
            <w:tcW w:w="1500" w:type="dxa"/>
            <w:hideMark/>
          </w:tcPr>
          <w:p w14:paraId="5249FD1C" w14:textId="5B199AFB" w:rsidR="00134806" w:rsidRPr="00870C34" w:rsidRDefault="00134806" w:rsidP="00870C34">
            <w:pPr>
              <w:pStyle w:val="BodyText"/>
              <w:rPr>
                <w:szCs w:val="20"/>
              </w:rPr>
            </w:pPr>
            <w:r w:rsidRPr="00134806">
              <w:rPr>
                <w:szCs w:val="20"/>
              </w:rPr>
              <w:t>Tres Palaciaos Rv nr Midfield, TX</w:t>
            </w:r>
          </w:p>
        </w:tc>
        <w:tc>
          <w:tcPr>
            <w:tcW w:w="1128" w:type="dxa"/>
          </w:tcPr>
          <w:p w14:paraId="7B7FFA67" w14:textId="725DDA52" w:rsidR="00134806" w:rsidRPr="00870C34" w:rsidRDefault="00134806" w:rsidP="00870C34">
            <w:pPr>
              <w:pStyle w:val="BodyText"/>
              <w:rPr>
                <w:szCs w:val="20"/>
              </w:rPr>
            </w:pPr>
            <w:r>
              <w:rPr>
                <w:szCs w:val="20"/>
              </w:rPr>
              <w:t>USGS Gage</w:t>
            </w:r>
            <w:r w:rsidR="00497089">
              <w:rPr>
                <w:szCs w:val="20"/>
              </w:rPr>
              <w:br/>
              <w:t>08162600</w:t>
            </w:r>
          </w:p>
        </w:tc>
        <w:tc>
          <w:tcPr>
            <w:tcW w:w="1440" w:type="dxa"/>
          </w:tcPr>
          <w:p w14:paraId="77B63C72" w14:textId="7C799236" w:rsidR="00134806" w:rsidRPr="00870C34" w:rsidRDefault="00134806" w:rsidP="00870C34">
            <w:pPr>
              <w:pStyle w:val="BodyText"/>
              <w:rPr>
                <w:szCs w:val="20"/>
              </w:rPr>
            </w:pPr>
            <w:r>
              <w:rPr>
                <w:szCs w:val="20"/>
              </w:rPr>
              <w:t>USGS Report 77-110 methodologies</w:t>
            </w:r>
          </w:p>
        </w:tc>
        <w:tc>
          <w:tcPr>
            <w:tcW w:w="1311" w:type="dxa"/>
          </w:tcPr>
          <w:p w14:paraId="2539EB82" w14:textId="32F1AD87" w:rsidR="00134806" w:rsidRPr="00870C34" w:rsidRDefault="00134806" w:rsidP="00134806">
            <w:pPr>
              <w:jc w:val="center"/>
              <w:rPr>
                <w:szCs w:val="20"/>
              </w:rPr>
            </w:pPr>
            <w:r>
              <w:rPr>
                <w:sz w:val="22"/>
              </w:rPr>
              <w:t>9,554</w:t>
            </w:r>
          </w:p>
        </w:tc>
        <w:tc>
          <w:tcPr>
            <w:tcW w:w="1399" w:type="dxa"/>
          </w:tcPr>
          <w:p w14:paraId="3A0CAB13" w14:textId="7C9AE603" w:rsidR="00134806" w:rsidRPr="00870C34" w:rsidRDefault="00134806" w:rsidP="00134806">
            <w:pPr>
              <w:spacing w:line="240" w:lineRule="auto"/>
              <w:jc w:val="center"/>
              <w:rPr>
                <w:rFonts w:eastAsia="Times New Roman" w:cs="Times New Roman"/>
                <w:kern w:val="0"/>
                <w:szCs w:val="20"/>
              </w:rPr>
            </w:pPr>
            <w:r>
              <w:rPr>
                <w:sz w:val="22"/>
              </w:rPr>
              <w:t>15,011</w:t>
            </w:r>
          </w:p>
        </w:tc>
        <w:tc>
          <w:tcPr>
            <w:tcW w:w="1399" w:type="dxa"/>
          </w:tcPr>
          <w:p w14:paraId="130BD15F" w14:textId="5D76F65A" w:rsidR="00134806" w:rsidRPr="00870C34" w:rsidRDefault="00134806" w:rsidP="00134806">
            <w:pPr>
              <w:spacing w:line="240" w:lineRule="auto"/>
              <w:jc w:val="center"/>
              <w:rPr>
                <w:rFonts w:eastAsia="Times New Roman" w:cs="Times New Roman"/>
                <w:kern w:val="0"/>
                <w:szCs w:val="20"/>
              </w:rPr>
            </w:pPr>
            <w:r>
              <w:rPr>
                <w:sz w:val="22"/>
              </w:rPr>
              <w:t>20,468</w:t>
            </w:r>
          </w:p>
        </w:tc>
        <w:tc>
          <w:tcPr>
            <w:tcW w:w="1399" w:type="dxa"/>
          </w:tcPr>
          <w:p w14:paraId="476BD857" w14:textId="690A0D40" w:rsidR="00134806" w:rsidRPr="00F4027D" w:rsidRDefault="00503A3C" w:rsidP="00134806">
            <w:pPr>
              <w:spacing w:line="240" w:lineRule="auto"/>
              <w:jc w:val="center"/>
              <w:rPr>
                <w:rFonts w:eastAsia="Times New Roman" w:cs="Times New Roman"/>
                <w:kern w:val="0"/>
                <w:szCs w:val="20"/>
                <w:highlight w:val="yellow"/>
              </w:rPr>
            </w:pPr>
            <w:r>
              <w:rPr>
                <w:rFonts w:eastAsia="Times New Roman" w:cs="Times New Roman"/>
                <w:kern w:val="0"/>
                <w:szCs w:val="20"/>
              </w:rPr>
              <w:t>14,462</w:t>
            </w:r>
          </w:p>
        </w:tc>
      </w:tr>
      <w:tr w:rsidR="00134806" w:rsidRPr="00E32434" w14:paraId="7B62EEBB" w14:textId="77777777" w:rsidTr="00134806">
        <w:trPr>
          <w:cnfStyle w:val="000000100000" w:firstRow="0" w:lastRow="0" w:firstColumn="0" w:lastColumn="0" w:oddVBand="0" w:evenVBand="0" w:oddHBand="1" w:evenHBand="0" w:firstRowFirstColumn="0" w:firstRowLastColumn="0" w:lastRowFirstColumn="0" w:lastRowLastColumn="0"/>
          <w:trHeight w:val="692"/>
        </w:trPr>
        <w:tc>
          <w:tcPr>
            <w:tcW w:w="1500" w:type="dxa"/>
            <w:vAlign w:val="top"/>
          </w:tcPr>
          <w:p w14:paraId="2861334D" w14:textId="3B7D2A52" w:rsidR="00134806" w:rsidRPr="00870C34" w:rsidRDefault="00134806" w:rsidP="00870C34">
            <w:pPr>
              <w:pStyle w:val="BodyText"/>
              <w:rPr>
                <w:szCs w:val="20"/>
              </w:rPr>
            </w:pPr>
            <w:r w:rsidRPr="00D22A41">
              <w:t>Kellers Creek Just above County Highway 616</w:t>
            </w:r>
          </w:p>
        </w:tc>
        <w:tc>
          <w:tcPr>
            <w:tcW w:w="1128" w:type="dxa"/>
            <w:vAlign w:val="top"/>
          </w:tcPr>
          <w:p w14:paraId="33F9C7F9" w14:textId="4BCD71FE" w:rsidR="00134806" w:rsidRPr="00870C34" w:rsidRDefault="00134806" w:rsidP="00870C34">
            <w:pPr>
              <w:pStyle w:val="BodyText"/>
              <w:rPr>
                <w:szCs w:val="20"/>
              </w:rPr>
            </w:pPr>
            <w:r w:rsidRPr="00D22A41">
              <w:t>Jackson County FIS</w:t>
            </w:r>
          </w:p>
        </w:tc>
        <w:tc>
          <w:tcPr>
            <w:tcW w:w="1440" w:type="dxa"/>
            <w:vAlign w:val="top"/>
          </w:tcPr>
          <w:p w14:paraId="10795B60" w14:textId="134A1DFB" w:rsidR="00134806" w:rsidRPr="00870C34" w:rsidRDefault="00927D04" w:rsidP="00870C34">
            <w:pPr>
              <w:pStyle w:val="BodyText"/>
              <w:rPr>
                <w:szCs w:val="20"/>
              </w:rPr>
            </w:pPr>
            <w:r>
              <w:rPr>
                <w:szCs w:val="20"/>
              </w:rPr>
              <w:t>Regionalized USGS 1977 methodology</w:t>
            </w:r>
          </w:p>
        </w:tc>
        <w:tc>
          <w:tcPr>
            <w:tcW w:w="1311" w:type="dxa"/>
          </w:tcPr>
          <w:p w14:paraId="1AB32308" w14:textId="09A2753F" w:rsidR="00134806" w:rsidRPr="00870C34" w:rsidRDefault="00134806" w:rsidP="00134806">
            <w:pPr>
              <w:jc w:val="center"/>
              <w:rPr>
                <w:szCs w:val="20"/>
              </w:rPr>
            </w:pPr>
            <w:r w:rsidRPr="00D22A41">
              <w:t>455</w:t>
            </w:r>
          </w:p>
        </w:tc>
        <w:tc>
          <w:tcPr>
            <w:tcW w:w="1399" w:type="dxa"/>
          </w:tcPr>
          <w:p w14:paraId="6553A360" w14:textId="3878B134" w:rsidR="00134806" w:rsidRPr="00870C34" w:rsidRDefault="00134806" w:rsidP="00134806">
            <w:pPr>
              <w:spacing w:line="240" w:lineRule="auto"/>
              <w:jc w:val="center"/>
              <w:rPr>
                <w:rFonts w:eastAsia="Times New Roman" w:cs="Times New Roman"/>
                <w:kern w:val="0"/>
                <w:szCs w:val="20"/>
              </w:rPr>
            </w:pPr>
            <w:r w:rsidRPr="00D22A41">
              <w:t>908</w:t>
            </w:r>
          </w:p>
        </w:tc>
        <w:tc>
          <w:tcPr>
            <w:tcW w:w="1399" w:type="dxa"/>
          </w:tcPr>
          <w:p w14:paraId="54AF7FED" w14:textId="0932DE07" w:rsidR="00134806" w:rsidRPr="00870C34" w:rsidRDefault="00134806" w:rsidP="00134806">
            <w:pPr>
              <w:spacing w:line="240" w:lineRule="auto"/>
              <w:jc w:val="center"/>
              <w:rPr>
                <w:rFonts w:eastAsia="Times New Roman" w:cs="Times New Roman"/>
                <w:kern w:val="0"/>
                <w:szCs w:val="20"/>
              </w:rPr>
            </w:pPr>
            <w:r w:rsidRPr="00D22A41">
              <w:t>1,811</w:t>
            </w:r>
          </w:p>
        </w:tc>
        <w:tc>
          <w:tcPr>
            <w:tcW w:w="1399" w:type="dxa"/>
          </w:tcPr>
          <w:p w14:paraId="6BCB9012" w14:textId="7F7C669D" w:rsidR="00134806" w:rsidRPr="00674ABE" w:rsidRDefault="00134806" w:rsidP="00134806">
            <w:pPr>
              <w:spacing w:line="240" w:lineRule="auto"/>
              <w:jc w:val="center"/>
              <w:rPr>
                <w:rFonts w:eastAsia="Times New Roman" w:cs="Times New Roman"/>
                <w:kern w:val="0"/>
                <w:szCs w:val="20"/>
              </w:rPr>
            </w:pPr>
            <w:r w:rsidRPr="00D22A41">
              <w:t>1,408</w:t>
            </w:r>
          </w:p>
        </w:tc>
      </w:tr>
    </w:tbl>
    <w:p w14:paraId="3439E3FC" w14:textId="77777777" w:rsidR="009E62CB" w:rsidRDefault="009E62CB" w:rsidP="0048315A">
      <w:pPr>
        <w:pStyle w:val="BodyText"/>
        <w:rPr>
          <w:sz w:val="16"/>
          <w:szCs w:val="16"/>
          <w:vertAlign w:val="superscript"/>
        </w:rPr>
      </w:pPr>
    </w:p>
    <w:p w14:paraId="2711E464" w14:textId="67093FB3" w:rsidR="005E0FAA" w:rsidRDefault="005C04C0" w:rsidP="0048315A">
      <w:pPr>
        <w:pStyle w:val="BodyText"/>
        <w:rPr>
          <w:szCs w:val="16"/>
        </w:rPr>
      </w:pPr>
      <w:r w:rsidRPr="001733FE">
        <w:rPr>
          <w:szCs w:val="16"/>
        </w:rPr>
        <w:fldChar w:fldCharType="begin"/>
      </w:r>
      <w:r w:rsidRPr="001733FE">
        <w:rPr>
          <w:szCs w:val="16"/>
        </w:rPr>
        <w:instrText xml:space="preserve"> REF _Ref61266175 \h </w:instrText>
      </w:r>
      <w:r w:rsidR="00C94E71" w:rsidRPr="001733FE">
        <w:rPr>
          <w:szCs w:val="16"/>
        </w:rPr>
        <w:instrText xml:space="preserve"> \* MERGEFORMAT </w:instrText>
      </w:r>
      <w:r w:rsidRPr="001733FE">
        <w:rPr>
          <w:szCs w:val="16"/>
        </w:rPr>
      </w:r>
      <w:r w:rsidRPr="001733FE">
        <w:rPr>
          <w:szCs w:val="16"/>
        </w:rPr>
        <w:fldChar w:fldCharType="separate"/>
      </w:r>
      <w:r w:rsidR="00606540">
        <w:t xml:space="preserve">Figure </w:t>
      </w:r>
      <w:r w:rsidR="00606540">
        <w:rPr>
          <w:noProof/>
        </w:rPr>
        <w:t>13</w:t>
      </w:r>
      <w:r w:rsidRPr="001733FE">
        <w:rPr>
          <w:szCs w:val="16"/>
        </w:rPr>
        <w:fldChar w:fldCharType="end"/>
      </w:r>
      <w:r w:rsidRPr="001733FE">
        <w:rPr>
          <w:szCs w:val="16"/>
        </w:rPr>
        <w:t xml:space="preserve"> </w:t>
      </w:r>
      <w:r w:rsidR="006F6670" w:rsidRPr="001733FE">
        <w:rPr>
          <w:szCs w:val="16"/>
        </w:rPr>
        <w:t>sh</w:t>
      </w:r>
      <w:r w:rsidR="00955C4B" w:rsidRPr="001733FE">
        <w:rPr>
          <w:szCs w:val="16"/>
        </w:rPr>
        <w:t xml:space="preserve">ows the final results of the </w:t>
      </w:r>
      <w:r w:rsidRPr="001733FE">
        <w:rPr>
          <w:szCs w:val="16"/>
        </w:rPr>
        <w:t>calibration locations compared to modeled flows</w:t>
      </w:r>
      <w:r w:rsidR="006F6670" w:rsidRPr="001733FE">
        <w:rPr>
          <w:szCs w:val="16"/>
        </w:rPr>
        <w:t xml:space="preserve"> throughout the </w:t>
      </w:r>
      <w:r w:rsidR="00886166">
        <w:t>Central Matagorda Bay</w:t>
      </w:r>
      <w:r w:rsidR="004A6AE1">
        <w:t xml:space="preserve"> </w:t>
      </w:r>
      <w:r w:rsidR="00F24A54">
        <w:rPr>
          <w:szCs w:val="16"/>
        </w:rPr>
        <w:t>w</w:t>
      </w:r>
      <w:r w:rsidR="009B6B2F" w:rsidRPr="001733FE">
        <w:rPr>
          <w:szCs w:val="16"/>
        </w:rPr>
        <w:t xml:space="preserve">atershed </w:t>
      </w:r>
      <w:r w:rsidR="00E07907" w:rsidRPr="001733FE">
        <w:rPr>
          <w:szCs w:val="16"/>
        </w:rPr>
        <w:t xml:space="preserve">along with error bars created using the difference </w:t>
      </w:r>
      <w:r w:rsidR="00E07907" w:rsidRPr="00BF2087">
        <w:rPr>
          <w:szCs w:val="16"/>
        </w:rPr>
        <w:t>between 1</w:t>
      </w:r>
      <w:r w:rsidR="00BF2087" w:rsidRPr="00BF2087">
        <w:t>-percent</w:t>
      </w:r>
      <w:r w:rsidR="00E07907" w:rsidRPr="00BF2087">
        <w:rPr>
          <w:szCs w:val="16"/>
        </w:rPr>
        <w:t xml:space="preserve"> and 1</w:t>
      </w:r>
      <w:r w:rsidR="00BF2087" w:rsidRPr="00BF2087">
        <w:t>-percent</w:t>
      </w:r>
      <w:r w:rsidR="00E07907" w:rsidRPr="00BF2087">
        <w:rPr>
          <w:szCs w:val="16"/>
        </w:rPr>
        <w:t xml:space="preserve"> </w:t>
      </w:r>
      <w:r w:rsidR="00BF2087" w:rsidRPr="00BF2087">
        <w:rPr>
          <w:szCs w:val="16"/>
        </w:rPr>
        <w:t>plus</w:t>
      </w:r>
      <w:r w:rsidR="00E07907" w:rsidRPr="00BF2087">
        <w:rPr>
          <w:szCs w:val="16"/>
        </w:rPr>
        <w:t xml:space="preserve"> discharges and 1</w:t>
      </w:r>
      <w:r w:rsidR="00BF2087" w:rsidRPr="00BF2087">
        <w:t>-percent</w:t>
      </w:r>
      <w:r w:rsidR="00E07907" w:rsidRPr="00BF2087">
        <w:rPr>
          <w:szCs w:val="16"/>
        </w:rPr>
        <w:t xml:space="preserve"> and 1</w:t>
      </w:r>
      <w:r w:rsidR="00BF2087" w:rsidRPr="00BF2087">
        <w:t>-</w:t>
      </w:r>
      <w:r w:rsidR="00BF2087">
        <w:t>percent</w:t>
      </w:r>
      <w:r w:rsidR="00BF2087" w:rsidRPr="004D0A69">
        <w:t xml:space="preserve"> </w:t>
      </w:r>
      <w:r w:rsidR="00BF2087">
        <w:rPr>
          <w:szCs w:val="16"/>
        </w:rPr>
        <w:t>minus</w:t>
      </w:r>
      <w:r w:rsidR="00E07907" w:rsidRPr="001733FE">
        <w:rPr>
          <w:szCs w:val="16"/>
        </w:rPr>
        <w:t xml:space="preserve">discharge as minimum and maximum values. </w:t>
      </w:r>
      <w:r w:rsidR="00C850A7">
        <w:rPr>
          <w:szCs w:val="16"/>
        </w:rPr>
        <w:t>Two</w:t>
      </w:r>
      <w:r w:rsidR="006C4E65" w:rsidRPr="001733FE">
        <w:rPr>
          <w:szCs w:val="16"/>
        </w:rPr>
        <w:t xml:space="preserve"> </w:t>
      </w:r>
      <w:r w:rsidR="006F6670" w:rsidRPr="001733FE">
        <w:rPr>
          <w:szCs w:val="16"/>
        </w:rPr>
        <w:t>comparisons were m</w:t>
      </w:r>
      <w:r w:rsidRPr="001733FE">
        <w:rPr>
          <w:szCs w:val="16"/>
        </w:rPr>
        <w:t xml:space="preserve">ade with varying drainage areas </w:t>
      </w:r>
      <w:r w:rsidR="006F6670" w:rsidRPr="001733FE">
        <w:rPr>
          <w:szCs w:val="16"/>
        </w:rPr>
        <w:t>to ensure the calibration of excess precipitation for different points over the entire watershed area.</w:t>
      </w:r>
      <w:r w:rsidR="00467431" w:rsidRPr="001733FE">
        <w:rPr>
          <w:szCs w:val="16"/>
        </w:rPr>
        <w:t xml:space="preserve"> </w:t>
      </w:r>
      <w:r w:rsidR="00C850A7">
        <w:rPr>
          <w:szCs w:val="16"/>
        </w:rPr>
        <w:t>The</w:t>
      </w:r>
      <w:r w:rsidR="00467431" w:rsidRPr="001733FE">
        <w:rPr>
          <w:szCs w:val="16"/>
        </w:rPr>
        <w:t xml:space="preserve"> calibration points provides confidence in results throughout the entire </w:t>
      </w:r>
      <w:r w:rsidR="009B6B2F">
        <w:rPr>
          <w:szCs w:val="16"/>
        </w:rPr>
        <w:t>w</w:t>
      </w:r>
      <w:r w:rsidR="009B6B2F" w:rsidRPr="001733FE">
        <w:rPr>
          <w:szCs w:val="16"/>
        </w:rPr>
        <w:t>atershed</w:t>
      </w:r>
      <w:r w:rsidR="00467431" w:rsidRPr="001733FE">
        <w:rPr>
          <w:szCs w:val="16"/>
        </w:rPr>
        <w:t>.</w:t>
      </w:r>
      <w:r w:rsidR="00467431">
        <w:rPr>
          <w:szCs w:val="16"/>
        </w:rPr>
        <w:t xml:space="preserve"> </w:t>
      </w:r>
    </w:p>
    <w:p w14:paraId="74738646" w14:textId="37F16E32" w:rsidR="00D55F6F" w:rsidRDefault="00C850A7" w:rsidP="008B119C">
      <w:pPr>
        <w:pStyle w:val="BodyText"/>
        <w:keepNext/>
        <w:jc w:val="center"/>
      </w:pPr>
      <w:r>
        <w:rPr>
          <w:noProof/>
        </w:rPr>
        <w:drawing>
          <wp:inline distT="0" distB="0" distL="0" distR="0" wp14:anchorId="06758B7D" wp14:editId="63F7E3F7">
            <wp:extent cx="6151245" cy="3792220"/>
            <wp:effectExtent l="0" t="0" r="1905"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51245" cy="3792220"/>
                    </a:xfrm>
                    <a:prstGeom prst="rect">
                      <a:avLst/>
                    </a:prstGeom>
                    <a:noFill/>
                  </pic:spPr>
                </pic:pic>
              </a:graphicData>
            </a:graphic>
          </wp:inline>
        </w:drawing>
      </w:r>
    </w:p>
    <w:p w14:paraId="0EF3233E" w14:textId="4077EFDB" w:rsidR="00C026C8" w:rsidRDefault="00D55F6F" w:rsidP="000A3B6D">
      <w:pPr>
        <w:pStyle w:val="Caption"/>
        <w:jc w:val="center"/>
      </w:pPr>
      <w:bookmarkStart w:id="82" w:name="_Ref61266175"/>
      <w:bookmarkStart w:id="83" w:name="_Toc106919842"/>
      <w:r>
        <w:t xml:space="preserve">Figure </w:t>
      </w:r>
      <w:r>
        <w:fldChar w:fldCharType="begin"/>
      </w:r>
      <w:r>
        <w:instrText xml:space="preserve"> SEQ Figure \* ARABIC </w:instrText>
      </w:r>
      <w:r>
        <w:fldChar w:fldCharType="separate"/>
      </w:r>
      <w:r w:rsidR="00606540">
        <w:rPr>
          <w:noProof/>
        </w:rPr>
        <w:t>13</w:t>
      </w:r>
      <w:r>
        <w:fldChar w:fldCharType="end"/>
      </w:r>
      <w:bookmarkEnd w:id="82"/>
      <w:r>
        <w:t xml:space="preserve">: </w:t>
      </w:r>
      <w:r w:rsidR="005C04C0">
        <w:t>Calibration Comparison</w:t>
      </w:r>
      <w:bookmarkEnd w:id="83"/>
      <w:r w:rsidR="005C04C0">
        <w:t xml:space="preserve"> </w:t>
      </w:r>
    </w:p>
    <w:p w14:paraId="29A3E37E" w14:textId="77777777" w:rsidR="009E62CB" w:rsidRPr="009E62CB" w:rsidRDefault="009E62CB" w:rsidP="009E62CB">
      <w:pPr>
        <w:pStyle w:val="BodyText"/>
      </w:pPr>
    </w:p>
    <w:p w14:paraId="057C5E5F" w14:textId="459300DF" w:rsidR="00C850A7" w:rsidRDefault="005158BA" w:rsidP="00C850A7">
      <w:pPr>
        <w:pStyle w:val="BodyText"/>
      </w:pPr>
      <w:r>
        <w:lastRenderedPageBreak/>
        <w:t xml:space="preserve">Based on the </w:t>
      </w:r>
      <w:r w:rsidRPr="00246821">
        <w:t xml:space="preserve">published rating curve was available, </w:t>
      </w:r>
      <w:r w:rsidR="009B6B2F">
        <w:t>w</w:t>
      </w:r>
      <w:r w:rsidR="009B6B2F" w:rsidRPr="00246821">
        <w:t xml:space="preserve">ater </w:t>
      </w:r>
      <w:r w:rsidR="009B6B2F">
        <w:t>s</w:t>
      </w:r>
      <w:r w:rsidR="009B6B2F" w:rsidRPr="00246821">
        <w:t xml:space="preserve">urface </w:t>
      </w:r>
      <w:r w:rsidR="009B6B2F">
        <w:t>e</w:t>
      </w:r>
      <w:r w:rsidR="009B6B2F" w:rsidRPr="00246821">
        <w:t xml:space="preserve">levation </w:t>
      </w:r>
      <w:r w:rsidRPr="00246821">
        <w:t xml:space="preserve">from the model was compared to the calculated </w:t>
      </w:r>
      <w:r w:rsidRPr="00F535C4">
        <w:t>1</w:t>
      </w:r>
      <w:r w:rsidR="00BF2087">
        <w:t>-percent</w:t>
      </w:r>
      <w:r w:rsidRPr="00246821">
        <w:t xml:space="preserve"> </w:t>
      </w:r>
      <w:r w:rsidR="009B6B2F">
        <w:t xml:space="preserve">WSEL </w:t>
      </w:r>
      <w:r>
        <w:t xml:space="preserve">from the gage analysis, as shown in </w:t>
      </w:r>
      <w:r>
        <w:fldChar w:fldCharType="begin"/>
      </w:r>
      <w:r>
        <w:instrText xml:space="preserve"> REF _Ref94534734 \h </w:instrText>
      </w:r>
      <w:r>
        <w:fldChar w:fldCharType="separate"/>
      </w:r>
      <w:r w:rsidR="00606540">
        <w:t xml:space="preserve">Table </w:t>
      </w:r>
      <w:r w:rsidR="00606540">
        <w:rPr>
          <w:noProof/>
        </w:rPr>
        <w:t>12</w:t>
      </w:r>
      <w:r>
        <w:fldChar w:fldCharType="end"/>
      </w:r>
      <w:r>
        <w:t xml:space="preserve">. </w:t>
      </w:r>
      <w:r w:rsidR="00C850A7">
        <w:t>The modeled WSEL and USGS gage (</w:t>
      </w:r>
      <w:r w:rsidR="00C850A7" w:rsidRPr="00134806">
        <w:rPr>
          <w:szCs w:val="20"/>
        </w:rPr>
        <w:t>Tres Palaciaos Rv nr Midfield, TX</w:t>
      </w:r>
      <w:r w:rsidR="00C850A7">
        <w:rPr>
          <w:szCs w:val="20"/>
        </w:rPr>
        <w:t>)</w:t>
      </w:r>
      <w:r w:rsidR="00C850A7">
        <w:t xml:space="preserve"> WSEL are within the acceptable range.  </w:t>
      </w:r>
    </w:p>
    <w:p w14:paraId="5C34B202" w14:textId="48045134" w:rsidR="005158BA" w:rsidRDefault="005158BA" w:rsidP="005158BA">
      <w:pPr>
        <w:pStyle w:val="Caption"/>
        <w:jc w:val="center"/>
      </w:pPr>
      <w:bookmarkStart w:id="84" w:name="_Ref94534734"/>
      <w:bookmarkStart w:id="85" w:name="_Toc94534908"/>
      <w:bookmarkStart w:id="86" w:name="_Toc106919860"/>
      <w:r>
        <w:t xml:space="preserve">Table </w:t>
      </w:r>
      <w:r>
        <w:fldChar w:fldCharType="begin"/>
      </w:r>
      <w:r>
        <w:instrText xml:space="preserve"> SEQ Table \* ARABIC </w:instrText>
      </w:r>
      <w:r>
        <w:fldChar w:fldCharType="separate"/>
      </w:r>
      <w:r w:rsidR="00606540">
        <w:rPr>
          <w:noProof/>
        </w:rPr>
        <w:t>12</w:t>
      </w:r>
      <w:r>
        <w:fldChar w:fldCharType="end"/>
      </w:r>
      <w:bookmarkEnd w:id="84"/>
      <w:r>
        <w:t xml:space="preserve">: </w:t>
      </w:r>
      <w:r w:rsidR="00F535C4">
        <w:t>1-percent</w:t>
      </w:r>
      <w:r>
        <w:t xml:space="preserve"> Gage WSEL and RAS WSEL Comparison</w:t>
      </w:r>
      <w:bookmarkEnd w:id="85"/>
      <w:bookmarkEnd w:id="86"/>
    </w:p>
    <w:tbl>
      <w:tblPr>
        <w:tblStyle w:val="FEMATable"/>
        <w:tblW w:w="7646" w:type="dxa"/>
        <w:jc w:val="center"/>
        <w:tblLook w:val="04A0" w:firstRow="1" w:lastRow="0" w:firstColumn="1" w:lastColumn="0" w:noHBand="0" w:noVBand="1"/>
      </w:tblPr>
      <w:tblGrid>
        <w:gridCol w:w="1984"/>
        <w:gridCol w:w="1257"/>
        <w:gridCol w:w="1708"/>
        <w:gridCol w:w="1211"/>
        <w:gridCol w:w="1486"/>
      </w:tblGrid>
      <w:tr w:rsidR="005158BA" w:rsidRPr="00BC6495" w14:paraId="4C10C2A1" w14:textId="77777777" w:rsidTr="00F535C4">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1984" w:type="dxa"/>
            <w:shd w:val="clear" w:color="auto" w:fill="00B5E2" w:themeFill="accent1"/>
            <w:vAlign w:val="center"/>
          </w:tcPr>
          <w:p w14:paraId="6C9DCF5D" w14:textId="77777777" w:rsidR="005158BA" w:rsidRPr="00BC6495" w:rsidRDefault="005158BA" w:rsidP="008369A1">
            <w:pPr>
              <w:tabs>
                <w:tab w:val="clear" w:pos="284"/>
              </w:tabs>
              <w:spacing w:after="60" w:line="240" w:lineRule="auto"/>
              <w:rPr>
                <w:rFonts w:eastAsia="Times New Roman" w:cs="Times New Roman"/>
                <w:color w:val="FFFFFF" w:themeColor="background2"/>
                <w:kern w:val="0"/>
                <w:szCs w:val="24"/>
              </w:rPr>
            </w:pPr>
            <w:r>
              <w:rPr>
                <w:rFonts w:eastAsia="Times New Roman" w:cs="Times New Roman"/>
                <w:color w:val="FFFFFF" w:themeColor="background2"/>
                <w:kern w:val="0"/>
                <w:szCs w:val="24"/>
              </w:rPr>
              <w:t>USGS Gage ID</w:t>
            </w:r>
          </w:p>
        </w:tc>
        <w:tc>
          <w:tcPr>
            <w:tcW w:w="1257" w:type="dxa"/>
            <w:shd w:val="clear" w:color="auto" w:fill="00B5E2" w:themeFill="accent1"/>
            <w:vAlign w:val="center"/>
          </w:tcPr>
          <w:p w14:paraId="7D291E6A" w14:textId="68AC085D" w:rsidR="005158BA" w:rsidRPr="00BC6495" w:rsidRDefault="005158BA" w:rsidP="008369A1">
            <w:pPr>
              <w:tabs>
                <w:tab w:val="clear" w:pos="284"/>
              </w:tabs>
              <w:spacing w:after="60" w:line="240" w:lineRule="auto"/>
              <w:rPr>
                <w:rFonts w:eastAsia="Times New Roman" w:cs="Times New Roman"/>
                <w:color w:val="FFFFFF" w:themeColor="background2"/>
                <w:kern w:val="0"/>
                <w:szCs w:val="24"/>
              </w:rPr>
            </w:pPr>
            <w:r>
              <w:rPr>
                <w:rFonts w:eastAsia="Times New Roman" w:cs="Times New Roman"/>
                <w:color w:val="FFFFFF" w:themeColor="background2"/>
                <w:kern w:val="0"/>
                <w:szCs w:val="24"/>
              </w:rPr>
              <w:t>Lower Bound</w:t>
            </w:r>
            <w:r w:rsidR="00F535C4">
              <w:rPr>
                <w:rFonts w:eastAsia="Times New Roman" w:cs="Times New Roman"/>
                <w:color w:val="FFFFFF" w:themeColor="background2"/>
                <w:kern w:val="0"/>
                <w:szCs w:val="24"/>
              </w:rPr>
              <w:t xml:space="preserve"> (ft)</w:t>
            </w:r>
          </w:p>
        </w:tc>
        <w:tc>
          <w:tcPr>
            <w:tcW w:w="1708" w:type="dxa"/>
            <w:shd w:val="clear" w:color="auto" w:fill="00B5E2" w:themeFill="accent1"/>
            <w:vAlign w:val="center"/>
          </w:tcPr>
          <w:p w14:paraId="2D80BD79" w14:textId="471B7FC1" w:rsidR="005158BA" w:rsidRPr="00BC6495" w:rsidRDefault="005158BA" w:rsidP="00702F99">
            <w:pPr>
              <w:tabs>
                <w:tab w:val="clear" w:pos="284"/>
              </w:tabs>
              <w:spacing w:after="60" w:line="240" w:lineRule="auto"/>
              <w:rPr>
                <w:rFonts w:eastAsia="Times New Roman" w:cs="Times New Roman"/>
                <w:color w:val="FFFFFF" w:themeColor="background2"/>
                <w:kern w:val="0"/>
                <w:szCs w:val="24"/>
              </w:rPr>
            </w:pPr>
            <w:r>
              <w:rPr>
                <w:rFonts w:eastAsia="Times New Roman" w:cs="Times New Roman"/>
                <w:color w:val="FFFFFF" w:themeColor="background2"/>
                <w:kern w:val="0"/>
                <w:szCs w:val="24"/>
              </w:rPr>
              <w:t xml:space="preserve">WSEL </w:t>
            </w:r>
            <w:r>
              <w:rPr>
                <w:rFonts w:eastAsia="Times New Roman" w:cs="Times New Roman"/>
                <w:color w:val="FFFFFF" w:themeColor="background2"/>
                <w:kern w:val="0"/>
                <w:szCs w:val="24"/>
              </w:rPr>
              <w:br/>
              <w:t>1</w:t>
            </w:r>
            <w:r w:rsidR="00702F99">
              <w:rPr>
                <w:rFonts w:eastAsia="Times New Roman" w:cs="Times New Roman"/>
                <w:color w:val="FFFFFF" w:themeColor="background2"/>
                <w:kern w:val="0"/>
                <w:szCs w:val="24"/>
              </w:rPr>
              <w:t>-percent</w:t>
            </w:r>
            <w:r w:rsidR="00F535C4">
              <w:rPr>
                <w:rFonts w:eastAsia="Times New Roman" w:cs="Times New Roman"/>
                <w:color w:val="FFFFFF" w:themeColor="background2"/>
                <w:kern w:val="0"/>
                <w:szCs w:val="24"/>
              </w:rPr>
              <w:t xml:space="preserve"> (ft)</w:t>
            </w:r>
          </w:p>
        </w:tc>
        <w:tc>
          <w:tcPr>
            <w:tcW w:w="1211" w:type="dxa"/>
            <w:shd w:val="clear" w:color="auto" w:fill="00B5E2" w:themeFill="accent1"/>
            <w:vAlign w:val="center"/>
          </w:tcPr>
          <w:p w14:paraId="3EF19343" w14:textId="1728D35E" w:rsidR="005158BA" w:rsidRPr="00BC6495" w:rsidRDefault="005158BA" w:rsidP="008369A1">
            <w:pPr>
              <w:tabs>
                <w:tab w:val="clear" w:pos="284"/>
              </w:tabs>
              <w:spacing w:after="60" w:line="240" w:lineRule="auto"/>
              <w:rPr>
                <w:rFonts w:eastAsia="Times New Roman" w:cs="Times New Roman"/>
                <w:color w:val="FFFFFF" w:themeColor="background2"/>
                <w:kern w:val="0"/>
                <w:szCs w:val="24"/>
              </w:rPr>
            </w:pPr>
            <w:r>
              <w:rPr>
                <w:rFonts w:eastAsia="Times New Roman" w:cs="Times New Roman"/>
                <w:color w:val="FFFFFF" w:themeColor="background2"/>
                <w:kern w:val="0"/>
                <w:szCs w:val="24"/>
              </w:rPr>
              <w:t>Upper Bound</w:t>
            </w:r>
            <w:r w:rsidR="00F535C4">
              <w:rPr>
                <w:rFonts w:eastAsia="Times New Roman" w:cs="Times New Roman"/>
                <w:color w:val="FFFFFF" w:themeColor="background2"/>
                <w:kern w:val="0"/>
                <w:szCs w:val="24"/>
              </w:rPr>
              <w:t xml:space="preserve"> (ft)</w:t>
            </w:r>
          </w:p>
        </w:tc>
        <w:tc>
          <w:tcPr>
            <w:tcW w:w="1486" w:type="dxa"/>
            <w:shd w:val="clear" w:color="auto" w:fill="00B5E2" w:themeFill="accent1"/>
          </w:tcPr>
          <w:p w14:paraId="54AB560B" w14:textId="540DE033" w:rsidR="005158BA" w:rsidRDefault="005158BA" w:rsidP="008369A1">
            <w:pPr>
              <w:tabs>
                <w:tab w:val="clear" w:pos="284"/>
              </w:tabs>
              <w:spacing w:after="60" w:line="240" w:lineRule="auto"/>
              <w:rPr>
                <w:rFonts w:eastAsia="Times New Roman" w:cs="Times New Roman"/>
                <w:color w:val="FFFFFF" w:themeColor="background2"/>
                <w:kern w:val="0"/>
                <w:szCs w:val="24"/>
              </w:rPr>
            </w:pPr>
            <w:r>
              <w:rPr>
                <w:rFonts w:eastAsia="Times New Roman" w:cs="Times New Roman"/>
                <w:color w:val="FFFFFF" w:themeColor="background2"/>
                <w:kern w:val="0"/>
                <w:szCs w:val="24"/>
              </w:rPr>
              <w:t>HEC-RAS 5.0.7 WSEL</w:t>
            </w:r>
            <w:r w:rsidR="00F535C4">
              <w:rPr>
                <w:rFonts w:eastAsia="Times New Roman" w:cs="Times New Roman"/>
                <w:color w:val="FFFFFF" w:themeColor="background2"/>
                <w:kern w:val="0"/>
                <w:szCs w:val="24"/>
              </w:rPr>
              <w:t xml:space="preserve"> (ft)</w:t>
            </w:r>
          </w:p>
        </w:tc>
      </w:tr>
      <w:tr w:rsidR="005158BA" w:rsidRPr="00193BD7" w14:paraId="21117C08" w14:textId="77777777" w:rsidTr="00F535C4">
        <w:trPr>
          <w:cnfStyle w:val="000000100000" w:firstRow="0" w:lastRow="0" w:firstColumn="0" w:lastColumn="0" w:oddVBand="0" w:evenVBand="0" w:oddHBand="1" w:evenHBand="0" w:firstRowFirstColumn="0" w:firstRowLastColumn="0" w:lastRowFirstColumn="0" w:lastRowLastColumn="0"/>
          <w:trHeight w:val="288"/>
          <w:jc w:val="center"/>
        </w:trPr>
        <w:tc>
          <w:tcPr>
            <w:tcW w:w="1984" w:type="dxa"/>
            <w:shd w:val="clear" w:color="auto" w:fill="FFFFFF" w:themeFill="background1"/>
          </w:tcPr>
          <w:p w14:paraId="3A078423" w14:textId="1755F2E1" w:rsidR="005158BA" w:rsidRPr="005158BA" w:rsidRDefault="005158BA" w:rsidP="00C850A7">
            <w:pPr>
              <w:tabs>
                <w:tab w:val="clear" w:pos="284"/>
              </w:tabs>
              <w:spacing w:before="20" w:after="20" w:line="240" w:lineRule="auto"/>
              <w:jc w:val="center"/>
              <w:rPr>
                <w:rFonts w:ascii="Calibri" w:eastAsia="Times New Roman" w:hAnsi="Calibri" w:cs="Times New Roman"/>
                <w:kern w:val="0"/>
                <w:szCs w:val="24"/>
              </w:rPr>
            </w:pPr>
            <w:r w:rsidRPr="005158BA">
              <w:rPr>
                <w:rFonts w:ascii="Calibri" w:eastAsia="Times New Roman" w:hAnsi="Calibri" w:cs="Times New Roman"/>
                <w:kern w:val="0"/>
                <w:szCs w:val="24"/>
              </w:rPr>
              <w:t>08</w:t>
            </w:r>
            <w:r w:rsidR="00C850A7">
              <w:rPr>
                <w:rFonts w:ascii="Calibri" w:eastAsia="Times New Roman" w:hAnsi="Calibri" w:cs="Times New Roman"/>
                <w:kern w:val="0"/>
                <w:szCs w:val="24"/>
              </w:rPr>
              <w:t>162600</w:t>
            </w:r>
          </w:p>
        </w:tc>
        <w:tc>
          <w:tcPr>
            <w:tcW w:w="1257" w:type="dxa"/>
            <w:shd w:val="clear" w:color="auto" w:fill="FFFFFF" w:themeFill="background1"/>
            <w:vAlign w:val="center"/>
          </w:tcPr>
          <w:p w14:paraId="4D6510E6" w14:textId="3ED3678C" w:rsidR="005158BA" w:rsidRPr="00193BD7" w:rsidRDefault="00C850A7" w:rsidP="008369A1">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36.19</w:t>
            </w:r>
          </w:p>
        </w:tc>
        <w:tc>
          <w:tcPr>
            <w:tcW w:w="1708" w:type="dxa"/>
            <w:shd w:val="clear" w:color="auto" w:fill="FFFFFF" w:themeFill="background1"/>
            <w:vAlign w:val="center"/>
          </w:tcPr>
          <w:p w14:paraId="39462DC2" w14:textId="4F384851" w:rsidR="005158BA" w:rsidRPr="00674ABE" w:rsidRDefault="00C850A7" w:rsidP="008369A1">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37.62</w:t>
            </w:r>
          </w:p>
        </w:tc>
        <w:tc>
          <w:tcPr>
            <w:tcW w:w="1211" w:type="dxa"/>
            <w:shd w:val="clear" w:color="auto" w:fill="FFFFFF" w:themeFill="background1"/>
            <w:vAlign w:val="center"/>
          </w:tcPr>
          <w:p w14:paraId="54563C06" w14:textId="3D3B18D4" w:rsidR="005158BA" w:rsidRPr="00193BD7" w:rsidRDefault="00C850A7" w:rsidP="008369A1">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38.99</w:t>
            </w:r>
          </w:p>
        </w:tc>
        <w:tc>
          <w:tcPr>
            <w:tcW w:w="1486" w:type="dxa"/>
            <w:shd w:val="clear" w:color="auto" w:fill="FFFFFF" w:themeFill="background1"/>
          </w:tcPr>
          <w:p w14:paraId="0B499623" w14:textId="1F3448D8" w:rsidR="005158BA" w:rsidRDefault="00C850A7" w:rsidP="008369A1">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37.03</w:t>
            </w:r>
          </w:p>
        </w:tc>
      </w:tr>
    </w:tbl>
    <w:p w14:paraId="6D8F0A31" w14:textId="77777777" w:rsidR="00981010" w:rsidRDefault="00981010" w:rsidP="00981010">
      <w:pPr>
        <w:pStyle w:val="BodyText"/>
      </w:pPr>
    </w:p>
    <w:p w14:paraId="26A5161B" w14:textId="77862C4D" w:rsidR="00AD6178" w:rsidRDefault="00AD6178" w:rsidP="00AD6178">
      <w:pPr>
        <w:pStyle w:val="Heading2"/>
      </w:pPr>
      <w:bookmarkStart w:id="87" w:name="_Toc106919812"/>
      <w:r>
        <w:t>Challenges</w:t>
      </w:r>
      <w:bookmarkEnd w:id="87"/>
      <w:r>
        <w:t xml:space="preserve"> </w:t>
      </w:r>
    </w:p>
    <w:p w14:paraId="46E3BC61" w14:textId="1A8E1F2A" w:rsidR="00D76176" w:rsidRDefault="00C86282" w:rsidP="001D03B0">
      <w:pPr>
        <w:pStyle w:val="BodyText"/>
      </w:pPr>
      <w:r>
        <w:t xml:space="preserve">Major challenges included large urbanized area,and </w:t>
      </w:r>
      <w:r w:rsidR="00D76176">
        <w:t xml:space="preserve">proximity to the </w:t>
      </w:r>
      <w:r w:rsidR="00234141">
        <w:t>coast. H</w:t>
      </w:r>
      <w:r>
        <w:t xml:space="preserve">owever, </w:t>
      </w:r>
      <w:r w:rsidR="00886166">
        <w:t>Central Matagorda Bay</w:t>
      </w:r>
      <w:r w:rsidR="004A6AE1">
        <w:t xml:space="preserve"> </w:t>
      </w:r>
      <w:r w:rsidR="00CA0A77">
        <w:t>modeling</w:t>
      </w:r>
      <w:r w:rsidR="00D76176">
        <w:t xml:space="preserve"> provide full confidence in the results. Within the watershed, there are several populated areas and agricultural fields that appear to be trapping water which prevents runoff from reaching the channel in the model.</w:t>
      </w:r>
      <w:r w:rsidR="00A36C2C">
        <w:t xml:space="preserve"> </w:t>
      </w:r>
      <w:r w:rsidR="00D76176">
        <w:t>Various v-notches were applied to represent cross culverts and improve conveyance. Several breaklines and refinement regions increased the total number of cells and thereby increasing the model runtime.</w:t>
      </w:r>
      <w:r w:rsidR="0095040D">
        <w:t xml:space="preserve"> </w:t>
      </w:r>
    </w:p>
    <w:p w14:paraId="58A56F8F" w14:textId="77777777" w:rsidR="00D76176" w:rsidRDefault="00AD6178" w:rsidP="00AD6178">
      <w:pPr>
        <w:pStyle w:val="Heading2"/>
      </w:pPr>
      <w:bookmarkStart w:id="88" w:name="_Toc106919813"/>
      <w:r>
        <w:t>Recommendations</w:t>
      </w:r>
      <w:bookmarkEnd w:id="88"/>
    </w:p>
    <w:p w14:paraId="515C757B" w14:textId="77777777" w:rsidR="00D76176" w:rsidRDefault="00D76176" w:rsidP="00D76176">
      <w:pPr>
        <w:pStyle w:val="BodyText"/>
      </w:pPr>
      <w:bookmarkStart w:id="89" w:name="_Hlk12020115"/>
      <w:r w:rsidRPr="00D76176">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90" w:name="_Toc456175435"/>
      <w:bookmarkStart w:id="91" w:name="_Toc456176054"/>
      <w:bookmarkStart w:id="92" w:name="_Toc455987085"/>
      <w:bookmarkStart w:id="93" w:name="_Toc455992949"/>
      <w:bookmarkStart w:id="94" w:name="_Toc455994051"/>
      <w:bookmarkStart w:id="95" w:name="_Toc456005458"/>
      <w:bookmarkStart w:id="96" w:name="_Toc456175436"/>
      <w:bookmarkStart w:id="97" w:name="_Toc456176055"/>
      <w:bookmarkStart w:id="98" w:name="_Toc455987086"/>
      <w:bookmarkStart w:id="99" w:name="_Toc455992950"/>
      <w:bookmarkStart w:id="100" w:name="_Toc455994052"/>
      <w:bookmarkStart w:id="101" w:name="_Toc456005459"/>
      <w:bookmarkStart w:id="102" w:name="_Toc456175437"/>
      <w:bookmarkStart w:id="103" w:name="_Toc456176056"/>
      <w:bookmarkStart w:id="104" w:name="_Toc455987087"/>
      <w:bookmarkStart w:id="105" w:name="_Toc455992951"/>
      <w:bookmarkStart w:id="106" w:name="_Toc455994053"/>
      <w:bookmarkStart w:id="107" w:name="_Toc456005460"/>
      <w:bookmarkStart w:id="108" w:name="_Toc456175438"/>
      <w:bookmarkStart w:id="109" w:name="_Toc456176057"/>
      <w:bookmarkStart w:id="110" w:name="_Toc455987088"/>
      <w:bookmarkStart w:id="111" w:name="_Toc455992952"/>
      <w:bookmarkStart w:id="112" w:name="_Toc455994054"/>
      <w:bookmarkStart w:id="113" w:name="_Toc456005461"/>
      <w:bookmarkStart w:id="114" w:name="_Toc456175439"/>
      <w:bookmarkStart w:id="115" w:name="_Toc456176058"/>
      <w:bookmarkStart w:id="116" w:name="_Toc455987089"/>
      <w:bookmarkStart w:id="117" w:name="_Toc455992953"/>
      <w:bookmarkStart w:id="118" w:name="_Toc455994055"/>
      <w:bookmarkStart w:id="119" w:name="_Toc456005462"/>
      <w:bookmarkStart w:id="120" w:name="_Toc456175440"/>
      <w:bookmarkStart w:id="121" w:name="_Toc456176059"/>
      <w:bookmarkStart w:id="122" w:name="_Toc455987090"/>
      <w:bookmarkStart w:id="123" w:name="_Toc455992954"/>
      <w:bookmarkStart w:id="124" w:name="_Toc455994056"/>
      <w:bookmarkStart w:id="125" w:name="_Toc456005463"/>
      <w:bookmarkStart w:id="126" w:name="_Toc456175441"/>
      <w:bookmarkStart w:id="127" w:name="_Toc456176060"/>
      <w:bookmarkStart w:id="128" w:name="_Toc455987091"/>
      <w:bookmarkStart w:id="129" w:name="_Toc455992955"/>
      <w:bookmarkStart w:id="130" w:name="_Toc455994057"/>
      <w:bookmarkStart w:id="131" w:name="_Toc456005464"/>
      <w:bookmarkStart w:id="132" w:name="_Toc456175442"/>
      <w:bookmarkStart w:id="133" w:name="_Toc456176061"/>
      <w:bookmarkStart w:id="134" w:name="_Toc455987092"/>
      <w:bookmarkStart w:id="135" w:name="_Toc455992956"/>
      <w:bookmarkStart w:id="136" w:name="_Toc455994058"/>
      <w:bookmarkStart w:id="137" w:name="_Toc456005465"/>
      <w:bookmarkStart w:id="138" w:name="_Toc456175443"/>
      <w:bookmarkStart w:id="139" w:name="_Toc456176062"/>
      <w:bookmarkStart w:id="140" w:name="_Toc455987093"/>
      <w:bookmarkStart w:id="141" w:name="_Toc455992957"/>
      <w:bookmarkStart w:id="142" w:name="_Toc455994059"/>
      <w:bookmarkStart w:id="143" w:name="_Toc456005466"/>
      <w:bookmarkStart w:id="144" w:name="_Toc456175444"/>
      <w:bookmarkStart w:id="145" w:name="_Toc456176063"/>
      <w:bookmarkStart w:id="146" w:name="_Toc455987094"/>
      <w:bookmarkStart w:id="147" w:name="_Toc455992958"/>
      <w:bookmarkStart w:id="148" w:name="_Toc455994060"/>
      <w:bookmarkStart w:id="149" w:name="_Toc456005467"/>
      <w:bookmarkStart w:id="150" w:name="_Toc456175445"/>
      <w:bookmarkStart w:id="151" w:name="_Toc456176064"/>
      <w:bookmarkStart w:id="152" w:name="_Toc455987095"/>
      <w:bookmarkStart w:id="153" w:name="_Toc455992959"/>
      <w:bookmarkStart w:id="154" w:name="_Toc455994061"/>
      <w:bookmarkStart w:id="155" w:name="_Toc456005468"/>
      <w:bookmarkStart w:id="156" w:name="_Toc456175446"/>
      <w:bookmarkStart w:id="157" w:name="_Toc456176065"/>
      <w:bookmarkStart w:id="158" w:name="_Toc455987096"/>
      <w:bookmarkStart w:id="159" w:name="_Toc455992960"/>
      <w:bookmarkStart w:id="160" w:name="_Toc455994062"/>
      <w:bookmarkStart w:id="161" w:name="_Toc456005469"/>
      <w:bookmarkStart w:id="162" w:name="_Toc456175447"/>
      <w:bookmarkStart w:id="163" w:name="_Toc456176066"/>
      <w:bookmarkStart w:id="164" w:name="_Toc455987097"/>
      <w:bookmarkStart w:id="165" w:name="_Toc455992961"/>
      <w:bookmarkStart w:id="166" w:name="_Toc455994063"/>
      <w:bookmarkStart w:id="167" w:name="_Toc456005470"/>
      <w:bookmarkStart w:id="168" w:name="_Toc456175448"/>
      <w:bookmarkStart w:id="169" w:name="_Toc456176067"/>
      <w:bookmarkStart w:id="170" w:name="_Toc455987098"/>
      <w:bookmarkStart w:id="171" w:name="_Toc455992962"/>
      <w:bookmarkStart w:id="172" w:name="_Toc455994064"/>
      <w:bookmarkStart w:id="173" w:name="_Toc456005471"/>
      <w:bookmarkStart w:id="174" w:name="_Toc456175449"/>
      <w:bookmarkStart w:id="175" w:name="_Toc456176068"/>
      <w:bookmarkStart w:id="176" w:name="_Toc455987099"/>
      <w:bookmarkStart w:id="177" w:name="_Toc455992963"/>
      <w:bookmarkStart w:id="178" w:name="_Toc455994065"/>
      <w:bookmarkStart w:id="179" w:name="_Toc456005472"/>
      <w:bookmarkStart w:id="180" w:name="_Toc456175450"/>
      <w:bookmarkStart w:id="181" w:name="_Toc456176069"/>
      <w:bookmarkStart w:id="182" w:name="_Toc455987100"/>
      <w:bookmarkStart w:id="183" w:name="_Toc455992964"/>
      <w:bookmarkStart w:id="184" w:name="_Toc455994066"/>
      <w:bookmarkStart w:id="185" w:name="_Toc456005473"/>
      <w:bookmarkStart w:id="186" w:name="_Toc456175451"/>
      <w:bookmarkStart w:id="187" w:name="_Toc456176070"/>
      <w:bookmarkStart w:id="188" w:name="_Toc455987101"/>
      <w:bookmarkStart w:id="189" w:name="_Toc455992965"/>
      <w:bookmarkStart w:id="190" w:name="_Toc455994067"/>
      <w:bookmarkStart w:id="191" w:name="_Toc456005474"/>
      <w:bookmarkStart w:id="192" w:name="_Toc456175452"/>
      <w:bookmarkStart w:id="193" w:name="_Toc456176071"/>
      <w:bookmarkStart w:id="194" w:name="_Toc455987102"/>
      <w:bookmarkStart w:id="195" w:name="_Toc455992966"/>
      <w:bookmarkStart w:id="196" w:name="_Toc455994068"/>
      <w:bookmarkStart w:id="197" w:name="_Toc456005475"/>
      <w:bookmarkStart w:id="198" w:name="_Toc456175453"/>
      <w:bookmarkStart w:id="199" w:name="_Toc456176072"/>
      <w:bookmarkStart w:id="200" w:name="_Toc455987103"/>
      <w:bookmarkStart w:id="201" w:name="_Toc455992967"/>
      <w:bookmarkStart w:id="202" w:name="_Toc455994069"/>
      <w:bookmarkStart w:id="203" w:name="_Toc456005476"/>
      <w:bookmarkStart w:id="204" w:name="_Toc456175454"/>
      <w:bookmarkStart w:id="205" w:name="_Toc456176073"/>
      <w:bookmarkStart w:id="206" w:name="_Toc455987104"/>
      <w:bookmarkStart w:id="207" w:name="_Toc455992968"/>
      <w:bookmarkStart w:id="208" w:name="_Toc455994070"/>
      <w:bookmarkStart w:id="209" w:name="_Toc456005477"/>
      <w:bookmarkStart w:id="210" w:name="_Toc456175455"/>
      <w:bookmarkStart w:id="211" w:name="_Toc456176074"/>
      <w:bookmarkStart w:id="212" w:name="_Toc455987105"/>
      <w:bookmarkStart w:id="213" w:name="_Toc455992969"/>
      <w:bookmarkStart w:id="214" w:name="_Toc455994071"/>
      <w:bookmarkStart w:id="215" w:name="_Toc456005478"/>
      <w:bookmarkStart w:id="216" w:name="_Toc456175456"/>
      <w:bookmarkStart w:id="217" w:name="_Toc456176075"/>
      <w:bookmarkStart w:id="218" w:name="_Toc455987106"/>
      <w:bookmarkStart w:id="219" w:name="_Toc455992970"/>
      <w:bookmarkStart w:id="220" w:name="_Toc455994072"/>
      <w:bookmarkStart w:id="221" w:name="_Toc456005479"/>
      <w:bookmarkStart w:id="222" w:name="_Toc456175457"/>
      <w:bookmarkStart w:id="223" w:name="_Toc456176076"/>
      <w:bookmarkStart w:id="224" w:name="_Toc455987107"/>
      <w:bookmarkStart w:id="225" w:name="_Toc455992971"/>
      <w:bookmarkStart w:id="226" w:name="_Toc455994073"/>
      <w:bookmarkStart w:id="227" w:name="_Toc456005480"/>
      <w:bookmarkStart w:id="228" w:name="_Toc456175458"/>
      <w:bookmarkStart w:id="229" w:name="_Toc456176077"/>
      <w:bookmarkStart w:id="230" w:name="_Toc455987108"/>
      <w:bookmarkStart w:id="231" w:name="_Toc455992972"/>
      <w:bookmarkStart w:id="232" w:name="_Toc455994074"/>
      <w:bookmarkStart w:id="233" w:name="_Toc456005481"/>
      <w:bookmarkStart w:id="234" w:name="_Toc456175459"/>
      <w:bookmarkStart w:id="235" w:name="_Toc456176078"/>
      <w:bookmarkStart w:id="236" w:name="_Toc455987109"/>
      <w:bookmarkStart w:id="237" w:name="_Toc455992973"/>
      <w:bookmarkStart w:id="238" w:name="_Toc455994075"/>
      <w:bookmarkStart w:id="239" w:name="_Toc456005482"/>
      <w:bookmarkStart w:id="240" w:name="_Toc456175460"/>
      <w:bookmarkStart w:id="241" w:name="_Toc456176079"/>
      <w:bookmarkStart w:id="242" w:name="_Toc455987110"/>
      <w:bookmarkStart w:id="243" w:name="_Toc455992974"/>
      <w:bookmarkStart w:id="244" w:name="_Toc455994076"/>
      <w:bookmarkStart w:id="245" w:name="_Toc456005483"/>
      <w:bookmarkStart w:id="246" w:name="_Toc456175461"/>
      <w:bookmarkStart w:id="247" w:name="_Toc456176080"/>
      <w:bookmarkStart w:id="248" w:name="_Toc455987111"/>
      <w:bookmarkStart w:id="249" w:name="_Toc455992975"/>
      <w:bookmarkStart w:id="250" w:name="_Toc455994077"/>
      <w:bookmarkStart w:id="251" w:name="_Toc456005484"/>
      <w:bookmarkStart w:id="252" w:name="_Toc456175462"/>
      <w:bookmarkStart w:id="253" w:name="_Toc456176081"/>
      <w:bookmarkStart w:id="254" w:name="_Toc455987112"/>
      <w:bookmarkStart w:id="255" w:name="_Toc455992976"/>
      <w:bookmarkStart w:id="256" w:name="_Toc455994078"/>
      <w:bookmarkStart w:id="257" w:name="_Toc456005485"/>
      <w:bookmarkStart w:id="258" w:name="_Toc456175463"/>
      <w:bookmarkStart w:id="259" w:name="_Toc456176082"/>
      <w:bookmarkStart w:id="260" w:name="_Toc455987113"/>
      <w:bookmarkStart w:id="261" w:name="_Toc455992977"/>
      <w:bookmarkStart w:id="262" w:name="_Toc455994079"/>
      <w:bookmarkStart w:id="263" w:name="_Toc456005486"/>
      <w:bookmarkStart w:id="264" w:name="_Toc456175464"/>
      <w:bookmarkStart w:id="265" w:name="_Toc456176083"/>
      <w:bookmarkStart w:id="266" w:name="_Toc455987114"/>
      <w:bookmarkStart w:id="267" w:name="_Toc455992978"/>
      <w:bookmarkStart w:id="268" w:name="_Toc455994080"/>
      <w:bookmarkStart w:id="269" w:name="_Toc456005487"/>
      <w:bookmarkStart w:id="270" w:name="_Toc456175465"/>
      <w:bookmarkStart w:id="271" w:name="_Toc456176084"/>
      <w:bookmarkStart w:id="272" w:name="_Toc455987115"/>
      <w:bookmarkStart w:id="273" w:name="_Toc455992979"/>
      <w:bookmarkStart w:id="274" w:name="_Toc455994081"/>
      <w:bookmarkStart w:id="275" w:name="_Toc456005488"/>
      <w:bookmarkStart w:id="276" w:name="_Toc456175466"/>
      <w:bookmarkStart w:id="277" w:name="_Toc456176085"/>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39966FDA" w14:textId="60660FE9" w:rsidR="0095040D" w:rsidRDefault="00A36C2C" w:rsidP="0095040D">
      <w:pPr>
        <w:pStyle w:val="BodyText"/>
        <w:rPr>
          <w:szCs w:val="16"/>
        </w:rPr>
      </w:pPr>
      <w:r>
        <w:rPr>
          <w:szCs w:val="16"/>
        </w:rPr>
        <w:t xml:space="preserve">Point source Atlas 14 rainfall was used in the analysis, and due to the large size of the modeled area (the entire HUC-8 watershed) the point rainfall used has a tendency to vary more widely from the actual point rainfall data at any specific location within the watershed. </w:t>
      </w:r>
      <w:r w:rsidR="0095040D">
        <w:rPr>
          <w:szCs w:val="16"/>
        </w:rPr>
        <w:t>For detailed modeling and further improvements</w:t>
      </w:r>
      <w:r>
        <w:rPr>
          <w:szCs w:val="16"/>
        </w:rPr>
        <w:t>,</w:t>
      </w:r>
      <w:r w:rsidR="0095040D">
        <w:rPr>
          <w:szCs w:val="16"/>
        </w:rPr>
        <w:t xml:space="preserve"> </w:t>
      </w:r>
      <w:r>
        <w:rPr>
          <w:szCs w:val="16"/>
        </w:rPr>
        <w:t>smaller-</w:t>
      </w:r>
      <w:r w:rsidR="0095040D">
        <w:rPr>
          <w:szCs w:val="16"/>
        </w:rPr>
        <w:t>sized model</w:t>
      </w:r>
      <w:r>
        <w:rPr>
          <w:szCs w:val="16"/>
        </w:rPr>
        <w:t>ed areas are</w:t>
      </w:r>
      <w:r w:rsidR="0095040D">
        <w:rPr>
          <w:szCs w:val="16"/>
        </w:rPr>
        <w:t xml:space="preserve"> recommended</w:t>
      </w:r>
      <w:r>
        <w:rPr>
          <w:szCs w:val="16"/>
        </w:rPr>
        <w:t>,</w:t>
      </w:r>
      <w:r w:rsidR="0095040D">
        <w:rPr>
          <w:szCs w:val="16"/>
        </w:rPr>
        <w:t xml:space="preserve"> which will </w:t>
      </w:r>
      <w:r>
        <w:rPr>
          <w:szCs w:val="16"/>
        </w:rPr>
        <w:t xml:space="preserve">result in smaller </w:t>
      </w:r>
      <w:r w:rsidR="0095040D">
        <w:rPr>
          <w:szCs w:val="16"/>
        </w:rPr>
        <w:t xml:space="preserve"> rainfall and curve number variability. </w:t>
      </w:r>
      <w:r>
        <w:rPr>
          <w:szCs w:val="16"/>
        </w:rPr>
        <w:t>In addition, future version</w:t>
      </w:r>
      <w:r w:rsidR="00503A3C">
        <w:rPr>
          <w:szCs w:val="16"/>
        </w:rPr>
        <w:t>s</w:t>
      </w:r>
      <w:r>
        <w:rPr>
          <w:szCs w:val="16"/>
        </w:rPr>
        <w:t xml:space="preserve"> of HEC-RAS are anticipated to include the capability to utilize spatially varying rainfall, which may result in additional improvements. </w:t>
      </w:r>
      <w:r w:rsidR="0095040D">
        <w:rPr>
          <w:szCs w:val="16"/>
        </w:rPr>
        <w:t>The hydraulic model can further be improved by using a smaller cell size than 200 f</w:t>
      </w:r>
      <w:r>
        <w:rPr>
          <w:szCs w:val="16"/>
        </w:rPr>
        <w:t>ee</w:t>
      </w:r>
      <w:r w:rsidR="0095040D">
        <w:rPr>
          <w:szCs w:val="16"/>
        </w:rPr>
        <w:t xml:space="preserve">t along with adding structural and survey data for each crossing. </w:t>
      </w:r>
    </w:p>
    <w:p w14:paraId="209BC616" w14:textId="60899F4E" w:rsidR="00BA7A78" w:rsidRPr="00E209B0" w:rsidRDefault="00BA7A78" w:rsidP="00CA2219">
      <w:pPr>
        <w:pStyle w:val="Heading1"/>
        <w:numPr>
          <w:ilvl w:val="0"/>
          <w:numId w:val="21"/>
        </w:numPr>
      </w:pPr>
      <w:bookmarkStart w:id="278" w:name="_Toc29880995"/>
      <w:bookmarkStart w:id="279" w:name="_Toc106919814"/>
      <w:bookmarkEnd w:id="89"/>
      <w:r w:rsidRPr="00E209B0">
        <w:t>Floodplain Mapping</w:t>
      </w:r>
      <w:bookmarkEnd w:id="278"/>
      <w:r w:rsidR="00E209B0" w:rsidRPr="00E209B0">
        <w:t xml:space="preserve"> and Effective Zone A Validation</w:t>
      </w:r>
      <w:bookmarkEnd w:id="279"/>
    </w:p>
    <w:p w14:paraId="5EEB54C6" w14:textId="7871C44A" w:rsidR="00E209B0" w:rsidRDefault="00BA7A78" w:rsidP="00BA7A78">
      <w:pPr>
        <w:pStyle w:val="BodyText"/>
      </w:pPr>
      <w:r>
        <w:t>The</w:t>
      </w:r>
      <w:r>
        <w:rPr>
          <w:spacing w:val="1"/>
        </w:rPr>
        <w:t xml:space="preserve"> </w:t>
      </w:r>
      <w:r>
        <w:rPr>
          <w:spacing w:val="-3"/>
        </w:rPr>
        <w:t>f</w:t>
      </w:r>
      <w:r>
        <w:rPr>
          <w:spacing w:val="1"/>
        </w:rPr>
        <w:t>o</w:t>
      </w:r>
      <w:r>
        <w:t>ll</w:t>
      </w:r>
      <w:r>
        <w:rPr>
          <w:spacing w:val="-2"/>
        </w:rPr>
        <w:t>o</w:t>
      </w:r>
      <w:r>
        <w:t>wing se</w:t>
      </w:r>
      <w:r>
        <w:rPr>
          <w:spacing w:val="-3"/>
        </w:rPr>
        <w:t>c</w:t>
      </w:r>
      <w:r>
        <w:t>ti</w:t>
      </w:r>
      <w:r>
        <w:rPr>
          <w:spacing w:val="1"/>
        </w:rPr>
        <w:t>o</w:t>
      </w:r>
      <w:r>
        <w:t>ns p</w:t>
      </w:r>
      <w:r>
        <w:rPr>
          <w:spacing w:val="-3"/>
        </w:rPr>
        <w:t>r</w:t>
      </w:r>
      <w:r>
        <w:rPr>
          <w:spacing w:val="-2"/>
        </w:rPr>
        <w:t>ov</w:t>
      </w:r>
      <w:r>
        <w:t>ide</w:t>
      </w:r>
      <w:r>
        <w:rPr>
          <w:spacing w:val="1"/>
        </w:rPr>
        <w:t xml:space="preserve"> </w:t>
      </w:r>
      <w:r>
        <w:t>a sy</w:t>
      </w:r>
      <w:r>
        <w:rPr>
          <w:spacing w:val="-4"/>
        </w:rPr>
        <w:t>n</w:t>
      </w:r>
      <w:r>
        <w:rPr>
          <w:spacing w:val="1"/>
        </w:rPr>
        <w:t>o</w:t>
      </w:r>
      <w:r>
        <w:t>psis</w:t>
      </w:r>
      <w:r>
        <w:rPr>
          <w:spacing w:val="-2"/>
        </w:rPr>
        <w:t xml:space="preserve"> </w:t>
      </w:r>
      <w:r>
        <w:rPr>
          <w:spacing w:val="1"/>
        </w:rPr>
        <w:t>o</w:t>
      </w:r>
      <w:r>
        <w:t xml:space="preserve">f </w:t>
      </w:r>
      <w:r>
        <w:rPr>
          <w:spacing w:val="-4"/>
        </w:rPr>
        <w:t>h</w:t>
      </w:r>
      <w:r>
        <w:rPr>
          <w:spacing w:val="1"/>
        </w:rPr>
        <w:t>o</w:t>
      </w:r>
      <w:r>
        <w:t>w</w:t>
      </w:r>
      <w:r>
        <w:rPr>
          <w:spacing w:val="-2"/>
        </w:rPr>
        <w:t xml:space="preserve"> </w:t>
      </w:r>
      <w:r>
        <w:t>raw</w:t>
      </w:r>
      <w:r>
        <w:rPr>
          <w:spacing w:val="-2"/>
        </w:rPr>
        <w:t xml:space="preserve"> </w:t>
      </w:r>
      <w:r>
        <w:rPr>
          <w:spacing w:val="1"/>
        </w:rPr>
        <w:t>mo</w:t>
      </w:r>
      <w:r>
        <w:rPr>
          <w:spacing w:val="-4"/>
        </w:rPr>
        <w:t>d</w:t>
      </w:r>
      <w:r>
        <w:t>eled depths</w:t>
      </w:r>
      <w:r>
        <w:rPr>
          <w:spacing w:val="-2"/>
        </w:rPr>
        <w:t xml:space="preserve"> w</w:t>
      </w:r>
      <w:r>
        <w:t>ere</w:t>
      </w:r>
      <w:r>
        <w:rPr>
          <w:spacing w:val="-2"/>
        </w:rPr>
        <w:t xml:space="preserve"> </w:t>
      </w:r>
      <w:r>
        <w:t>tra</w:t>
      </w:r>
      <w:r>
        <w:rPr>
          <w:spacing w:val="-4"/>
        </w:rPr>
        <w:t>n</w:t>
      </w:r>
      <w:r>
        <w:t>slated in</w:t>
      </w:r>
      <w:r>
        <w:rPr>
          <w:spacing w:val="-2"/>
        </w:rPr>
        <w:t>t</w:t>
      </w:r>
      <w:r>
        <w:t>o</w:t>
      </w:r>
      <w:r>
        <w:rPr>
          <w:spacing w:val="1"/>
        </w:rPr>
        <w:t xml:space="preserve"> </w:t>
      </w:r>
      <w:r>
        <w:t>SFHA.</w:t>
      </w:r>
      <w:r>
        <w:rPr>
          <w:spacing w:val="49"/>
        </w:rPr>
        <w:t xml:space="preserve"> </w:t>
      </w:r>
      <w:r>
        <w:t>In a</w:t>
      </w:r>
      <w:r>
        <w:rPr>
          <w:spacing w:val="-4"/>
        </w:rPr>
        <w:t>d</w:t>
      </w:r>
      <w:r>
        <w:t>diti</w:t>
      </w:r>
      <w:r>
        <w:rPr>
          <w:spacing w:val="1"/>
        </w:rPr>
        <w:t>o</w:t>
      </w:r>
      <w:r>
        <w:t xml:space="preserve">n </w:t>
      </w:r>
      <w:r>
        <w:rPr>
          <w:spacing w:val="-2"/>
        </w:rPr>
        <w:t>t</w:t>
      </w:r>
      <w:r>
        <w:t>o</w:t>
      </w:r>
      <w:r>
        <w:rPr>
          <w:spacing w:val="1"/>
        </w:rPr>
        <w:t xml:space="preserve"> </w:t>
      </w:r>
      <w:r>
        <w:t>d</w:t>
      </w:r>
      <w:r>
        <w:rPr>
          <w:spacing w:val="-2"/>
        </w:rPr>
        <w:t>e</w:t>
      </w:r>
      <w:r>
        <w:rPr>
          <w:spacing w:val="1"/>
        </w:rPr>
        <w:t>v</w:t>
      </w:r>
      <w:r>
        <w:t>e</w:t>
      </w:r>
      <w:r>
        <w:rPr>
          <w:spacing w:val="-3"/>
        </w:rPr>
        <w:t>l</w:t>
      </w:r>
      <w:r>
        <w:rPr>
          <w:spacing w:val="1"/>
        </w:rPr>
        <w:t>o</w:t>
      </w:r>
      <w:r>
        <w:t>ping a n</w:t>
      </w:r>
      <w:r>
        <w:rPr>
          <w:spacing w:val="-2"/>
        </w:rPr>
        <w:t>e</w:t>
      </w:r>
      <w:r>
        <w:t>w</w:t>
      </w:r>
      <w:r>
        <w:rPr>
          <w:spacing w:val="-2"/>
        </w:rPr>
        <w:t xml:space="preserve"> </w:t>
      </w:r>
      <w:r>
        <w:t>SFHA, the</w:t>
      </w:r>
      <w:r>
        <w:rPr>
          <w:spacing w:val="1"/>
        </w:rPr>
        <w:t xml:space="preserve"> </w:t>
      </w:r>
      <w:r>
        <w:t>BLE</w:t>
      </w:r>
      <w:r>
        <w:rPr>
          <w:spacing w:val="-2"/>
        </w:rPr>
        <w:t xml:space="preserve"> m</w:t>
      </w:r>
      <w:r>
        <w:rPr>
          <w:spacing w:val="1"/>
        </w:rPr>
        <w:t>o</w:t>
      </w:r>
      <w:r>
        <w:t>del d</w:t>
      </w:r>
      <w:r>
        <w:rPr>
          <w:spacing w:val="-3"/>
        </w:rPr>
        <w:t>a</w:t>
      </w:r>
      <w:r>
        <w:t>ta</w:t>
      </w:r>
      <w:r>
        <w:rPr>
          <w:spacing w:val="-2"/>
        </w:rPr>
        <w:t xml:space="preserve"> </w:t>
      </w:r>
      <w:r>
        <w:t xml:space="preserve">was </w:t>
      </w:r>
      <w:r>
        <w:rPr>
          <w:spacing w:val="-3"/>
        </w:rPr>
        <w:t>l</w:t>
      </w:r>
      <w:r>
        <w:t>e</w:t>
      </w:r>
      <w:r>
        <w:rPr>
          <w:spacing w:val="-2"/>
        </w:rPr>
        <w:t>v</w:t>
      </w:r>
      <w:r>
        <w:t xml:space="preserve">eraged </w:t>
      </w:r>
      <w:r>
        <w:rPr>
          <w:spacing w:val="-2"/>
        </w:rPr>
        <w:t>t</w:t>
      </w:r>
      <w:r>
        <w:t xml:space="preserve">o </w:t>
      </w:r>
      <w:r>
        <w:rPr>
          <w:spacing w:val="1"/>
        </w:rPr>
        <w:t>v</w:t>
      </w:r>
      <w:r>
        <w:t>alidate</w:t>
      </w:r>
      <w:r>
        <w:rPr>
          <w:spacing w:val="-2"/>
        </w:rPr>
        <w:t xml:space="preserve"> </w:t>
      </w:r>
      <w:r>
        <w:t>the</w:t>
      </w:r>
      <w:r>
        <w:rPr>
          <w:spacing w:val="-2"/>
        </w:rPr>
        <w:t xml:space="preserve"> </w:t>
      </w:r>
      <w:r>
        <w:t>effe</w:t>
      </w:r>
      <w:r>
        <w:rPr>
          <w:spacing w:val="-3"/>
        </w:rPr>
        <w:t>c</w:t>
      </w:r>
      <w:r>
        <w:t>ti</w:t>
      </w:r>
      <w:r>
        <w:rPr>
          <w:spacing w:val="-2"/>
        </w:rPr>
        <w:t>v</w:t>
      </w:r>
      <w:r>
        <w:t>e</w:t>
      </w:r>
      <w:r>
        <w:rPr>
          <w:spacing w:val="1"/>
        </w:rPr>
        <w:t xml:space="preserve"> </w:t>
      </w:r>
      <w:r>
        <w:t>Zone A studies</w:t>
      </w:r>
      <w:r>
        <w:rPr>
          <w:spacing w:val="-2"/>
        </w:rPr>
        <w:t xml:space="preserve"> </w:t>
      </w:r>
      <w:r>
        <w:t>within the</w:t>
      </w:r>
      <w:r>
        <w:rPr>
          <w:spacing w:val="-2"/>
        </w:rPr>
        <w:t xml:space="preserve"> </w:t>
      </w:r>
      <w:r>
        <w:t>pr</w:t>
      </w:r>
      <w:r>
        <w:rPr>
          <w:spacing w:val="1"/>
        </w:rPr>
        <w:t>o</w:t>
      </w:r>
      <w:r>
        <w:rPr>
          <w:spacing w:val="-3"/>
        </w:rPr>
        <w:t>j</w:t>
      </w:r>
      <w:r>
        <w:t>e</w:t>
      </w:r>
      <w:r>
        <w:rPr>
          <w:spacing w:val="-3"/>
        </w:rPr>
        <w:t>c</w:t>
      </w:r>
      <w:r>
        <w:t>t</w:t>
      </w:r>
      <w:r>
        <w:rPr>
          <w:spacing w:val="1"/>
        </w:rPr>
        <w:t xml:space="preserve"> </w:t>
      </w:r>
      <w:r>
        <w:t>f</w:t>
      </w:r>
      <w:r>
        <w:rPr>
          <w:spacing w:val="-2"/>
        </w:rPr>
        <w:t>o</w:t>
      </w:r>
      <w:r>
        <w:rPr>
          <w:spacing w:val="1"/>
        </w:rPr>
        <w:t>o</w:t>
      </w:r>
      <w:r>
        <w:t>tprint.</w:t>
      </w:r>
    </w:p>
    <w:p w14:paraId="130AF530" w14:textId="3DF7A4A1" w:rsidR="00BA7A78" w:rsidRDefault="00E209B0" w:rsidP="00E209B0">
      <w:pPr>
        <w:pStyle w:val="Heading2"/>
      </w:pPr>
      <w:bookmarkStart w:id="280" w:name="_Toc106919815"/>
      <w:r>
        <w:t>Special Flood Hazard Area</w:t>
      </w:r>
      <w:bookmarkEnd w:id="280"/>
      <w:r w:rsidR="00BA7A78">
        <w:t xml:space="preserve"> </w:t>
      </w:r>
    </w:p>
    <w:p w14:paraId="266CF8F2" w14:textId="77777777" w:rsidR="00BA7A78" w:rsidRDefault="00BA7A78" w:rsidP="00E209B0">
      <w:pPr>
        <w:pStyle w:val="Heading3"/>
      </w:pPr>
      <w:bookmarkStart w:id="281" w:name="_Toc106919816"/>
      <w:r>
        <w:t>Model Outputs</w:t>
      </w:r>
      <w:bookmarkEnd w:id="281"/>
    </w:p>
    <w:p w14:paraId="3D9732D5" w14:textId="624A1A6E" w:rsidR="00BA7A78" w:rsidRDefault="00BA7A78" w:rsidP="00BA7A78">
      <w:pPr>
        <w:pStyle w:val="BodyText"/>
      </w:pPr>
      <w:r>
        <w:t xml:space="preserve">The HEC acknowledged RAS Mapper may not render water surface elevation values and/or delineate inundation extent appropriately for direct use in FEMA regulatory mapping products. </w:t>
      </w:r>
      <w:r w:rsidR="00A22AB9">
        <w:t xml:space="preserve">With guidance from TWDB, </w:t>
      </w:r>
      <w:r>
        <w:t xml:space="preserve">AECOM created a workflow to export model water surface elevation values for each 2D mesh cell to develop regulatory-ready water surface elevation grids and subsequent flood hazard area mapping features.  </w:t>
      </w:r>
    </w:p>
    <w:p w14:paraId="6C85E3D4" w14:textId="77777777" w:rsidR="00BA7A78" w:rsidRDefault="00BA7A78" w:rsidP="00E209B0">
      <w:pPr>
        <w:pStyle w:val="Heading3"/>
      </w:pPr>
      <w:bookmarkStart w:id="282" w:name="_Ref82505774"/>
      <w:bookmarkStart w:id="283" w:name="_Toc106919817"/>
      <w:r>
        <w:t>Methodology</w:t>
      </w:r>
      <w:bookmarkEnd w:id="282"/>
      <w:bookmarkEnd w:id="283"/>
    </w:p>
    <w:p w14:paraId="00E63426" w14:textId="0FD0C474" w:rsidR="00DB3CFE" w:rsidRPr="002502C9" w:rsidRDefault="00DB3CFE" w:rsidP="00DB3CFE">
      <w:pPr>
        <w:rPr>
          <w:rFonts w:ascii="Arial" w:eastAsia="Times New Roman" w:hAnsi="Arial" w:cs="Times New Roman"/>
        </w:rPr>
      </w:pPr>
      <w:bookmarkStart w:id="284" w:name="_Hlk80625598"/>
      <w:r w:rsidRPr="002502C9">
        <w:rPr>
          <w:rFonts w:ascii="Arial" w:eastAsia="Times New Roman" w:hAnsi="Arial" w:cs="Times New Roman"/>
        </w:rPr>
        <w:t>Max</w:t>
      </w:r>
      <w:r w:rsidR="006366CA">
        <w:rPr>
          <w:rFonts w:ascii="Arial" w:eastAsia="Times New Roman" w:hAnsi="Arial" w:cs="Times New Roman"/>
        </w:rPr>
        <w:t>imum</w:t>
      </w:r>
      <w:r w:rsidRPr="002502C9">
        <w:rPr>
          <w:rFonts w:ascii="Arial" w:eastAsia="Times New Roman" w:hAnsi="Arial" w:cs="Times New Roman"/>
        </w:rPr>
        <w:t xml:space="preserve"> water surface elevation values were exported for each model’s </w:t>
      </w:r>
      <w:r w:rsidR="009029AA">
        <w:rPr>
          <w:rFonts w:ascii="Arial" w:eastAsia="Times New Roman" w:hAnsi="Arial" w:cs="Times New Roman"/>
        </w:rPr>
        <w:t>two</w:t>
      </w:r>
      <w:r w:rsidRPr="002502C9">
        <w:rPr>
          <w:rFonts w:ascii="Arial" w:eastAsia="Times New Roman" w:hAnsi="Arial" w:cs="Times New Roman"/>
        </w:rPr>
        <w:t xml:space="preserve">-dimensional computational mesh cell centroid. Densified points </w:t>
      </w:r>
      <w:r w:rsidR="001F4E43">
        <w:rPr>
          <w:rFonts w:ascii="Arial" w:eastAsia="Times New Roman" w:hAnsi="Arial" w:cs="Times New Roman"/>
        </w:rPr>
        <w:t xml:space="preserve">were added to the cell centroid points </w:t>
      </w:r>
      <w:r w:rsidRPr="002502C9">
        <w:rPr>
          <w:rFonts w:ascii="Arial" w:eastAsia="Times New Roman" w:hAnsi="Arial" w:cs="Times New Roman"/>
        </w:rPr>
        <w:t xml:space="preserve">along the </w:t>
      </w:r>
      <w:r w:rsidR="006366CA">
        <w:rPr>
          <w:rFonts w:ascii="Arial" w:eastAsia="Times New Roman" w:hAnsi="Arial" w:cs="Times New Roman"/>
        </w:rPr>
        <w:t xml:space="preserve">edges of the </w:t>
      </w:r>
      <w:r w:rsidRPr="002502C9">
        <w:rPr>
          <w:rFonts w:ascii="Arial" w:eastAsia="Times New Roman" w:hAnsi="Arial" w:cs="Times New Roman"/>
        </w:rPr>
        <w:t xml:space="preserve">floodplain </w:t>
      </w:r>
      <w:r w:rsidR="006366CA">
        <w:rPr>
          <w:rFonts w:ascii="Arial" w:eastAsia="Times New Roman" w:hAnsi="Arial" w:cs="Times New Roman"/>
        </w:rPr>
        <w:t>in</w:t>
      </w:r>
      <w:r w:rsidRPr="002502C9">
        <w:rPr>
          <w:rFonts w:ascii="Arial" w:eastAsia="Times New Roman" w:hAnsi="Arial" w:cs="Times New Roman"/>
        </w:rPr>
        <w:t xml:space="preserve"> the</w:t>
      </w:r>
      <w:r w:rsidR="006366CA">
        <w:rPr>
          <w:rFonts w:ascii="Arial" w:eastAsia="Times New Roman" w:hAnsi="Arial" w:cs="Times New Roman"/>
        </w:rPr>
        <w:t xml:space="preserve"> water surface elevation</w:t>
      </w:r>
      <w:r w:rsidRPr="002502C9">
        <w:rPr>
          <w:rFonts w:ascii="Arial" w:eastAsia="Times New Roman" w:hAnsi="Arial" w:cs="Times New Roman"/>
        </w:rPr>
        <w:t xml:space="preserve"> </w:t>
      </w:r>
      <w:r w:rsidR="00AF59DB">
        <w:rPr>
          <w:rFonts w:ascii="Arial" w:eastAsia="Times New Roman" w:hAnsi="Arial" w:cs="Times New Roman"/>
        </w:rPr>
        <w:t xml:space="preserve">rasters </w:t>
      </w:r>
      <w:r w:rsidR="006366CA">
        <w:rPr>
          <w:rFonts w:ascii="Arial" w:eastAsia="Times New Roman" w:hAnsi="Arial" w:cs="Times New Roman"/>
        </w:rPr>
        <w:t xml:space="preserve">(exported from the model </w:t>
      </w:r>
      <w:r w:rsidR="00AF59DB">
        <w:rPr>
          <w:rFonts w:ascii="Arial" w:eastAsia="Times New Roman" w:hAnsi="Arial" w:cs="Times New Roman"/>
        </w:rPr>
        <w:t>in sloping render mode</w:t>
      </w:r>
      <w:r w:rsidR="006366CA">
        <w:rPr>
          <w:rFonts w:ascii="Arial" w:eastAsia="Times New Roman" w:hAnsi="Arial" w:cs="Times New Roman"/>
        </w:rPr>
        <w:t>)</w:t>
      </w:r>
      <w:r w:rsidRPr="002502C9">
        <w:rPr>
          <w:rFonts w:ascii="Arial" w:eastAsia="Times New Roman" w:hAnsi="Arial" w:cs="Times New Roman"/>
        </w:rPr>
        <w:t xml:space="preserve"> and areas of zero slope (ponds) from the </w:t>
      </w:r>
      <w:r w:rsidR="001F4E43">
        <w:rPr>
          <w:rFonts w:ascii="Arial" w:eastAsia="Times New Roman" w:hAnsi="Arial" w:cs="Times New Roman"/>
        </w:rPr>
        <w:t xml:space="preserve">terrain </w:t>
      </w:r>
      <w:r w:rsidRPr="002502C9">
        <w:rPr>
          <w:rFonts w:ascii="Arial" w:eastAsia="Times New Roman" w:hAnsi="Arial" w:cs="Times New Roman"/>
        </w:rPr>
        <w:t xml:space="preserve">DEM to help meet FEMA regulatory mapping product requirements.  </w:t>
      </w:r>
      <w:bookmarkEnd w:id="284"/>
      <w:r w:rsidRPr="002502C9">
        <w:rPr>
          <w:rFonts w:ascii="Arial" w:eastAsia="Times New Roman" w:hAnsi="Arial" w:cs="Times New Roman"/>
        </w:rPr>
        <w:t xml:space="preserve">A triangular irregular network (TIN) was created from the points, and water surface elevation and depth grids were created from the TIN to match the resolution of the input terrain DEM.  </w:t>
      </w:r>
    </w:p>
    <w:p w14:paraId="1A6B4C35" w14:textId="77777777" w:rsidR="00DB3CFE" w:rsidRPr="002502C9" w:rsidRDefault="00DB3CFE" w:rsidP="00DB3CFE">
      <w:pPr>
        <w:rPr>
          <w:rFonts w:ascii="Arial" w:eastAsia="Times New Roman" w:hAnsi="Arial" w:cs="Times New Roman"/>
        </w:rPr>
      </w:pPr>
    </w:p>
    <w:p w14:paraId="21573BCA" w14:textId="2A0E9D0A" w:rsidR="00DB3CFE" w:rsidRPr="002502C9" w:rsidRDefault="00DB3CFE" w:rsidP="00DB3CFE">
      <w:pPr>
        <w:rPr>
          <w:rFonts w:ascii="Arial" w:eastAsia="Times New Roman" w:hAnsi="Arial" w:cs="Times New Roman"/>
        </w:rPr>
      </w:pPr>
      <w:r w:rsidRPr="002502C9">
        <w:rPr>
          <w:rFonts w:ascii="Arial" w:eastAsia="Times New Roman" w:hAnsi="Arial" w:cs="Times New Roman"/>
        </w:rPr>
        <w:t xml:space="preserve">Discussion with AECOM, Halff </w:t>
      </w:r>
      <w:r w:rsidR="006366CA">
        <w:rPr>
          <w:rFonts w:ascii="Arial" w:eastAsia="Times New Roman" w:hAnsi="Arial" w:cs="Times New Roman"/>
        </w:rPr>
        <w:t>A</w:t>
      </w:r>
      <w:r w:rsidRPr="002502C9">
        <w:rPr>
          <w:rFonts w:ascii="Arial" w:eastAsia="Times New Roman" w:hAnsi="Arial" w:cs="Times New Roman"/>
        </w:rPr>
        <w:t xml:space="preserve">ssociates and </w:t>
      </w:r>
      <w:r w:rsidR="006366CA">
        <w:rPr>
          <w:rFonts w:ascii="Arial" w:eastAsia="Times New Roman" w:hAnsi="Arial" w:cs="Times New Roman"/>
        </w:rPr>
        <w:t>TWDB</w:t>
      </w:r>
      <w:r w:rsidRPr="002502C9">
        <w:rPr>
          <w:rFonts w:ascii="Arial" w:eastAsia="Times New Roman" w:hAnsi="Arial" w:cs="Times New Roman"/>
        </w:rPr>
        <w:t xml:space="preserve"> determined that floodplain outputs in coastal areas should reduce the overall inundation using statistical analysis of flood hazard depths and areas. For the </w:t>
      </w:r>
      <w:r w:rsidR="00886166">
        <w:t>Central Matagorda Bay</w:t>
      </w:r>
      <w:r w:rsidR="004A6AE1">
        <w:t xml:space="preserve"> </w:t>
      </w:r>
      <w:r w:rsidRPr="002502C9">
        <w:rPr>
          <w:rFonts w:ascii="Arial" w:eastAsia="Times New Roman" w:hAnsi="Arial" w:cs="Times New Roman"/>
        </w:rPr>
        <w:t>watershed, the following parameters were applied to remove or reduce floodplain inundation:</w:t>
      </w:r>
    </w:p>
    <w:p w14:paraId="2A9D6BA5" w14:textId="77777777" w:rsidR="00DB3CFE" w:rsidRPr="002502C9" w:rsidRDefault="00DB3CFE" w:rsidP="00DB3CFE">
      <w:pPr>
        <w:rPr>
          <w:rFonts w:ascii="Arial" w:eastAsia="Times New Roman" w:hAnsi="Arial" w:cs="Times New Roman"/>
        </w:rPr>
      </w:pPr>
    </w:p>
    <w:p w14:paraId="74375E0F" w14:textId="77777777" w:rsidR="00DB3CFE" w:rsidRPr="002502C9" w:rsidRDefault="00DB3CFE" w:rsidP="00DB3CFE">
      <w:pPr>
        <w:pStyle w:val="ListParagraph"/>
        <w:numPr>
          <w:ilvl w:val="0"/>
          <w:numId w:val="32"/>
        </w:numPr>
        <w:tabs>
          <w:tab w:val="clear" w:pos="284"/>
          <w:tab w:val="num" w:pos="360"/>
        </w:tabs>
        <w:spacing w:after="200" w:line="276" w:lineRule="auto"/>
        <w:rPr>
          <w:rFonts w:ascii="Arial" w:eastAsia="Times New Roman" w:hAnsi="Arial" w:cs="Arial"/>
          <w:kern w:val="0"/>
        </w:rPr>
      </w:pPr>
      <w:r w:rsidRPr="002502C9">
        <w:rPr>
          <w:rFonts w:ascii="Arial" w:eastAsia="Times New Roman" w:hAnsi="Arial" w:cs="Arial"/>
          <w:kern w:val="0"/>
        </w:rPr>
        <w:t>Removal of all depths below 1/3</w:t>
      </w:r>
      <w:r w:rsidRPr="002502C9">
        <w:rPr>
          <w:rFonts w:ascii="Arial" w:eastAsia="Times New Roman" w:hAnsi="Arial" w:cs="Arial"/>
          <w:kern w:val="0"/>
          <w:vertAlign w:val="superscript"/>
        </w:rPr>
        <w:t>rd</w:t>
      </w:r>
      <w:r w:rsidRPr="002502C9">
        <w:rPr>
          <w:rFonts w:ascii="Arial" w:eastAsia="Times New Roman" w:hAnsi="Arial" w:cs="Arial"/>
          <w:kern w:val="0"/>
        </w:rPr>
        <w:t xml:space="preserve"> of a foot across the watershed</w:t>
      </w:r>
    </w:p>
    <w:p w14:paraId="0B206817" w14:textId="77777777" w:rsidR="00DB3CFE" w:rsidRPr="002502C9" w:rsidRDefault="00DB3CFE" w:rsidP="00DB3CFE">
      <w:pPr>
        <w:pStyle w:val="ListParagraph"/>
        <w:numPr>
          <w:ilvl w:val="0"/>
          <w:numId w:val="32"/>
        </w:numPr>
        <w:tabs>
          <w:tab w:val="clear" w:pos="284"/>
          <w:tab w:val="num" w:pos="360"/>
        </w:tabs>
        <w:spacing w:after="200" w:line="276" w:lineRule="auto"/>
        <w:rPr>
          <w:rFonts w:ascii="Arial" w:eastAsia="Times New Roman" w:hAnsi="Arial" w:cs="Arial"/>
          <w:kern w:val="0"/>
        </w:rPr>
      </w:pPr>
      <w:r w:rsidRPr="002502C9">
        <w:rPr>
          <w:rFonts w:ascii="Arial" w:eastAsia="Times New Roman" w:hAnsi="Arial" w:cs="Arial"/>
          <w:kern w:val="0"/>
        </w:rPr>
        <w:t>Removal of all polygons smaller than 10,890 square feet, regardless of depth</w:t>
      </w:r>
    </w:p>
    <w:p w14:paraId="7545F52C" w14:textId="77777777" w:rsidR="00DB3CFE" w:rsidRPr="002502C9" w:rsidRDefault="00DB3CFE" w:rsidP="00DB3CFE">
      <w:pPr>
        <w:pStyle w:val="ListParagraph"/>
        <w:numPr>
          <w:ilvl w:val="0"/>
          <w:numId w:val="32"/>
        </w:numPr>
        <w:tabs>
          <w:tab w:val="clear" w:pos="284"/>
          <w:tab w:val="num" w:pos="360"/>
        </w:tabs>
        <w:spacing w:after="200" w:line="276" w:lineRule="auto"/>
        <w:rPr>
          <w:rFonts w:ascii="Arial" w:eastAsia="Times New Roman" w:hAnsi="Arial" w:cs="Arial"/>
          <w:kern w:val="0"/>
        </w:rPr>
      </w:pPr>
      <w:r w:rsidRPr="002502C9">
        <w:rPr>
          <w:rFonts w:ascii="Arial" w:eastAsia="Times New Roman" w:hAnsi="Arial" w:cs="Arial"/>
          <w:kern w:val="0"/>
        </w:rPr>
        <w:t>Removal of polygons between 10,890 and 21,780 square feet, with an average depth between 1/3</w:t>
      </w:r>
      <w:r w:rsidRPr="002502C9">
        <w:rPr>
          <w:rFonts w:ascii="Arial" w:eastAsia="Times New Roman" w:hAnsi="Arial" w:cs="Arial"/>
          <w:kern w:val="0"/>
          <w:vertAlign w:val="superscript"/>
        </w:rPr>
        <w:t>rd</w:t>
      </w:r>
      <w:r w:rsidRPr="002502C9">
        <w:rPr>
          <w:rFonts w:ascii="Arial" w:eastAsia="Times New Roman" w:hAnsi="Arial" w:cs="Arial"/>
          <w:kern w:val="0"/>
        </w:rPr>
        <w:t xml:space="preserve"> and ½ foot.</w:t>
      </w:r>
    </w:p>
    <w:p w14:paraId="17DB8961" w14:textId="0AAEA95E" w:rsidR="00DB3CFE" w:rsidRPr="002502C9" w:rsidRDefault="00DB3CFE" w:rsidP="00DB3CFE">
      <w:pPr>
        <w:rPr>
          <w:rFonts w:ascii="Arial" w:eastAsia="Times New Roman" w:hAnsi="Arial" w:cs="Times New Roman"/>
        </w:rPr>
      </w:pPr>
      <w:r w:rsidRPr="002502C9">
        <w:rPr>
          <w:rFonts w:ascii="Arial" w:eastAsia="Times New Roman" w:hAnsi="Arial" w:cs="Times New Roman"/>
        </w:rPr>
        <w:t>The final polygons were smoothed and simplified in order to meet FEMA regulatory mapping specifications.  Small islands less than 13,068 sq</w:t>
      </w:r>
      <w:r w:rsidR="00822027">
        <w:rPr>
          <w:rFonts w:ascii="Arial" w:eastAsia="Times New Roman" w:hAnsi="Arial" w:cs="Times New Roman"/>
        </w:rPr>
        <w:t>uare</w:t>
      </w:r>
      <w:r w:rsidRPr="002502C9">
        <w:rPr>
          <w:rFonts w:ascii="Arial" w:eastAsia="Times New Roman" w:hAnsi="Arial" w:cs="Times New Roman"/>
        </w:rPr>
        <w:t xml:space="preserve"> f</w:t>
      </w:r>
      <w:r w:rsidR="00822027">
        <w:rPr>
          <w:rFonts w:ascii="Arial" w:eastAsia="Times New Roman" w:hAnsi="Arial" w:cs="Times New Roman"/>
        </w:rPr>
        <w:t>ee</w:t>
      </w:r>
      <w:r w:rsidRPr="002502C9">
        <w:rPr>
          <w:rFonts w:ascii="Arial" w:eastAsia="Times New Roman" w:hAnsi="Arial" w:cs="Times New Roman"/>
        </w:rPr>
        <w:t xml:space="preserve">t in the polygons were filled in.  </w:t>
      </w:r>
    </w:p>
    <w:p w14:paraId="5C321365" w14:textId="77777777" w:rsidR="00DB3CFE" w:rsidRPr="002502C9" w:rsidRDefault="00DB3CFE" w:rsidP="00DB3CFE">
      <w:pPr>
        <w:rPr>
          <w:rFonts w:ascii="Arial" w:eastAsia="Times New Roman" w:hAnsi="Arial" w:cs="Times New Roman"/>
        </w:rPr>
      </w:pPr>
    </w:p>
    <w:p w14:paraId="081EFCA3" w14:textId="3B33A420" w:rsidR="00DB3CFE" w:rsidRPr="002502C9" w:rsidRDefault="00DB3CFE" w:rsidP="00DB3CFE">
      <w:pPr>
        <w:rPr>
          <w:rFonts w:ascii="Arial" w:eastAsia="Times New Roman" w:hAnsi="Arial" w:cs="Times New Roman"/>
        </w:rPr>
      </w:pPr>
      <w:r w:rsidRPr="002502C9">
        <w:rPr>
          <w:rFonts w:ascii="Arial" w:eastAsia="Times New Roman" w:hAnsi="Arial" w:cs="Times New Roman"/>
        </w:rPr>
        <w:t xml:space="preserve">Minor adjustments were made to the floodplain boundaries along open water rivers, ponds and other waterways to ensure floodplain connectivity in situations </w:t>
      </w:r>
      <w:r w:rsidR="001F4E43">
        <w:rPr>
          <w:rFonts w:ascii="Arial" w:eastAsia="Times New Roman" w:hAnsi="Arial" w:cs="Times New Roman"/>
        </w:rPr>
        <w:t>where floodplain areas</w:t>
      </w:r>
      <w:r w:rsidRPr="002502C9">
        <w:rPr>
          <w:rFonts w:ascii="Arial" w:eastAsia="Times New Roman" w:hAnsi="Arial" w:cs="Times New Roman"/>
        </w:rPr>
        <w:t xml:space="preserve"> were removed based on the parameters mentioned above. </w:t>
      </w:r>
      <w:r w:rsidR="001F4E43">
        <w:rPr>
          <w:rFonts w:ascii="Arial" w:eastAsia="Times New Roman" w:hAnsi="Arial" w:cs="Times New Roman"/>
        </w:rPr>
        <w:t xml:space="preserve"> </w:t>
      </w:r>
      <w:r w:rsidRPr="002502C9">
        <w:rPr>
          <w:rFonts w:ascii="Arial" w:eastAsia="Times New Roman" w:hAnsi="Arial" w:cs="Times New Roman"/>
        </w:rPr>
        <w:t xml:space="preserve">Minor tributaries or roadside ditches that aren’t fully inundated </w:t>
      </w:r>
      <w:r w:rsidR="001F4E43">
        <w:rPr>
          <w:rFonts w:ascii="Arial" w:eastAsia="Times New Roman" w:hAnsi="Arial" w:cs="Times New Roman"/>
        </w:rPr>
        <w:t>were</w:t>
      </w:r>
      <w:r w:rsidRPr="002502C9">
        <w:rPr>
          <w:rFonts w:ascii="Arial" w:eastAsia="Times New Roman" w:hAnsi="Arial" w:cs="Times New Roman"/>
        </w:rPr>
        <w:t xml:space="preserve"> not adjusted. The watershed does contain open water detention ponds that are elevated compared to surrounding areas.  These ponds have not been included in the floodplain boundaries in situations that the sloping model raster did not show inundation.  </w:t>
      </w:r>
    </w:p>
    <w:p w14:paraId="27CE9EC1" w14:textId="77777777" w:rsidR="00DB3CFE" w:rsidRPr="002502C9" w:rsidRDefault="00DB3CFE" w:rsidP="00DB3CFE">
      <w:pPr>
        <w:rPr>
          <w:rFonts w:ascii="Arial" w:eastAsia="Times New Roman" w:hAnsi="Arial" w:cs="Times New Roman"/>
        </w:rPr>
      </w:pPr>
    </w:p>
    <w:p w14:paraId="3CAD2C07" w14:textId="209176A0" w:rsidR="00DB3CFE" w:rsidRPr="002502C9" w:rsidRDefault="00DB3CFE" w:rsidP="00DB3CFE">
      <w:pPr>
        <w:rPr>
          <w:rFonts w:ascii="Arial" w:eastAsia="Times New Roman" w:hAnsi="Arial" w:cs="Times New Roman"/>
        </w:rPr>
      </w:pPr>
      <w:r w:rsidRPr="002502C9">
        <w:rPr>
          <w:rFonts w:ascii="Arial" w:eastAsia="Times New Roman" w:hAnsi="Arial" w:cs="Times New Roman"/>
        </w:rPr>
        <w:t xml:space="preserve">Mapping for the </w:t>
      </w:r>
      <w:r w:rsidRPr="00F535C4">
        <w:rPr>
          <w:rFonts w:ascii="Arial" w:eastAsia="Times New Roman" w:hAnsi="Arial" w:cs="Times New Roman"/>
        </w:rPr>
        <w:t>0.2</w:t>
      </w:r>
      <w:r w:rsidR="00BF2087">
        <w:t>-percent</w:t>
      </w:r>
      <w:r w:rsidRPr="002502C9">
        <w:rPr>
          <w:rFonts w:ascii="Arial" w:eastAsia="Times New Roman" w:hAnsi="Arial" w:cs="Times New Roman"/>
        </w:rPr>
        <w:t xml:space="preserve"> annual chance was mapped in a similar manner as mentioned above </w:t>
      </w:r>
      <w:r w:rsidR="00B210A3">
        <w:rPr>
          <w:rFonts w:ascii="Arial" w:eastAsia="Times New Roman" w:hAnsi="Arial" w:cs="Times New Roman"/>
        </w:rPr>
        <w:t>with</w:t>
      </w:r>
      <w:r w:rsidR="00B210A3" w:rsidRPr="002502C9">
        <w:rPr>
          <w:rFonts w:ascii="Arial" w:eastAsia="Times New Roman" w:hAnsi="Arial" w:cs="Times New Roman"/>
        </w:rPr>
        <w:t xml:space="preserve"> </w:t>
      </w:r>
      <w:r w:rsidRPr="002502C9">
        <w:rPr>
          <w:rFonts w:ascii="Arial" w:eastAsia="Times New Roman" w:hAnsi="Arial" w:cs="Times New Roman"/>
        </w:rPr>
        <w:t xml:space="preserve">regard to removal of depths and areas.  Due to methodologies and tolerances applied in the ArcGIS smoothing tool, minor differences between </w:t>
      </w:r>
      <w:r w:rsidRPr="00F535C4">
        <w:rPr>
          <w:rFonts w:ascii="Arial" w:eastAsia="Times New Roman" w:hAnsi="Arial" w:cs="Times New Roman"/>
        </w:rPr>
        <w:t>1</w:t>
      </w:r>
      <w:r w:rsidR="00BF2087">
        <w:t>-percent</w:t>
      </w:r>
      <w:r w:rsidRPr="002502C9">
        <w:rPr>
          <w:rFonts w:ascii="Arial" w:eastAsia="Times New Roman" w:hAnsi="Arial" w:cs="Times New Roman"/>
        </w:rPr>
        <w:t xml:space="preserve"> and </w:t>
      </w:r>
      <w:r w:rsidRPr="00F535C4">
        <w:rPr>
          <w:rFonts w:ascii="Arial" w:eastAsia="Times New Roman" w:hAnsi="Arial" w:cs="Times New Roman"/>
        </w:rPr>
        <w:t>0.2</w:t>
      </w:r>
      <w:r w:rsidR="00BF2087">
        <w:t>-percent</w:t>
      </w:r>
      <w:r w:rsidRPr="002502C9">
        <w:rPr>
          <w:rFonts w:ascii="Arial" w:eastAsia="Times New Roman" w:hAnsi="Arial" w:cs="Times New Roman"/>
        </w:rPr>
        <w:t xml:space="preserve"> boundaries where the extent of the </w:t>
      </w:r>
      <w:r w:rsidRPr="00F535C4">
        <w:rPr>
          <w:rFonts w:ascii="Arial" w:eastAsia="Times New Roman" w:hAnsi="Arial" w:cs="Times New Roman"/>
        </w:rPr>
        <w:t>1</w:t>
      </w:r>
      <w:r w:rsidR="00BF2087">
        <w:t>-percent</w:t>
      </w:r>
      <w:r w:rsidRPr="002502C9">
        <w:rPr>
          <w:rFonts w:ascii="Arial" w:eastAsia="Times New Roman" w:hAnsi="Arial" w:cs="Times New Roman"/>
        </w:rPr>
        <w:t xml:space="preserve"> boundary would exceed the </w:t>
      </w:r>
      <w:r w:rsidRPr="00F535C4">
        <w:rPr>
          <w:rFonts w:ascii="Arial" w:eastAsia="Times New Roman" w:hAnsi="Arial" w:cs="Times New Roman"/>
        </w:rPr>
        <w:t>0.2</w:t>
      </w:r>
      <w:r w:rsidR="00BF2087">
        <w:t>-percent</w:t>
      </w:r>
      <w:r w:rsidRPr="002502C9">
        <w:rPr>
          <w:rFonts w:ascii="Arial" w:eastAsia="Times New Roman" w:hAnsi="Arial" w:cs="Times New Roman"/>
        </w:rPr>
        <w:t xml:space="preserve"> have been resolved by copying the </w:t>
      </w:r>
      <w:r w:rsidRPr="00F535C4">
        <w:rPr>
          <w:rFonts w:ascii="Arial" w:eastAsia="Times New Roman" w:hAnsi="Arial" w:cs="Times New Roman"/>
        </w:rPr>
        <w:t>1</w:t>
      </w:r>
      <w:r w:rsidR="00BF2087">
        <w:t>-percent</w:t>
      </w:r>
      <w:r w:rsidRPr="002502C9">
        <w:rPr>
          <w:rFonts w:ascii="Arial" w:eastAsia="Times New Roman" w:hAnsi="Arial" w:cs="Times New Roman"/>
        </w:rPr>
        <w:t xml:space="preserve"> boundaries into the </w:t>
      </w:r>
      <w:r w:rsidRPr="00F535C4">
        <w:rPr>
          <w:rFonts w:ascii="Arial" w:eastAsia="Times New Roman" w:hAnsi="Arial" w:cs="Times New Roman"/>
        </w:rPr>
        <w:t>0.2</w:t>
      </w:r>
      <w:r w:rsidR="00BF2087">
        <w:t>-percent</w:t>
      </w:r>
      <w:r w:rsidRPr="002502C9">
        <w:rPr>
          <w:rFonts w:ascii="Arial" w:eastAsia="Times New Roman" w:hAnsi="Arial" w:cs="Times New Roman"/>
        </w:rPr>
        <w:t xml:space="preserve"> boundaries and merging the boundaries together.</w:t>
      </w:r>
    </w:p>
    <w:p w14:paraId="5A7EE12F" w14:textId="77777777" w:rsidR="00DB3CFE" w:rsidRPr="002502C9" w:rsidRDefault="00DB3CFE" w:rsidP="00DB3CFE">
      <w:pPr>
        <w:rPr>
          <w:rFonts w:ascii="Arial" w:eastAsia="Times New Roman" w:hAnsi="Arial" w:cs="Times New Roman"/>
        </w:rPr>
      </w:pPr>
    </w:p>
    <w:p w14:paraId="50919D58" w14:textId="0F1FEE22" w:rsidR="00DB3CFE" w:rsidRPr="002502C9" w:rsidRDefault="00DB3CFE" w:rsidP="00DB3CFE">
      <w:pPr>
        <w:rPr>
          <w:rFonts w:ascii="Arial" w:eastAsia="Times New Roman" w:hAnsi="Arial" w:cs="Times New Roman"/>
        </w:rPr>
      </w:pPr>
      <w:r w:rsidRPr="002502C9">
        <w:rPr>
          <w:rFonts w:ascii="Arial" w:eastAsia="Times New Roman" w:hAnsi="Arial" w:cs="Times New Roman"/>
        </w:rPr>
        <w:t xml:space="preserve">Mapping for the </w:t>
      </w:r>
      <w:r w:rsidRPr="00F535C4">
        <w:rPr>
          <w:rFonts w:ascii="Arial" w:eastAsia="Times New Roman" w:hAnsi="Arial" w:cs="Times New Roman"/>
        </w:rPr>
        <w:t>10</w:t>
      </w:r>
      <w:r w:rsidR="00BF2087">
        <w:t>-percent</w:t>
      </w:r>
      <w:r w:rsidRPr="002502C9">
        <w:rPr>
          <w:rFonts w:ascii="Arial" w:eastAsia="Times New Roman" w:hAnsi="Arial" w:cs="Times New Roman"/>
        </w:rPr>
        <w:t xml:space="preserve"> annual chance was </w:t>
      </w:r>
      <w:r w:rsidR="00B210A3">
        <w:rPr>
          <w:rFonts w:ascii="Arial" w:eastAsia="Times New Roman" w:hAnsi="Arial" w:cs="Times New Roman"/>
        </w:rPr>
        <w:t xml:space="preserve">also performed </w:t>
      </w:r>
      <w:r w:rsidRPr="002502C9">
        <w:rPr>
          <w:rFonts w:ascii="Arial" w:eastAsia="Times New Roman" w:hAnsi="Arial" w:cs="Times New Roman"/>
        </w:rPr>
        <w:t xml:space="preserve">in a similar manner </w:t>
      </w:r>
      <w:r w:rsidR="00B210A3">
        <w:rPr>
          <w:rFonts w:ascii="Arial" w:eastAsia="Times New Roman" w:hAnsi="Arial" w:cs="Times New Roman"/>
        </w:rPr>
        <w:t>with</w:t>
      </w:r>
      <w:r w:rsidR="00B210A3" w:rsidRPr="002502C9">
        <w:rPr>
          <w:rFonts w:ascii="Arial" w:eastAsia="Times New Roman" w:hAnsi="Arial" w:cs="Times New Roman"/>
        </w:rPr>
        <w:t xml:space="preserve"> </w:t>
      </w:r>
      <w:r w:rsidRPr="002502C9">
        <w:rPr>
          <w:rFonts w:ascii="Arial" w:eastAsia="Times New Roman" w:hAnsi="Arial" w:cs="Times New Roman"/>
        </w:rPr>
        <w:t xml:space="preserve">regard to removal of depths and areas.  No adjustments were made beyond the removal of very minor differences that could result from the smoothing methodologies and tolerances as mentioned previously.  In locations that the </w:t>
      </w:r>
      <w:r w:rsidRPr="00F535C4">
        <w:rPr>
          <w:rFonts w:ascii="Arial" w:eastAsia="Times New Roman" w:hAnsi="Arial" w:cs="Times New Roman"/>
        </w:rPr>
        <w:t>10</w:t>
      </w:r>
      <w:r w:rsidR="00BF2087">
        <w:t>-percent</w:t>
      </w:r>
      <w:r w:rsidRPr="002502C9">
        <w:rPr>
          <w:rFonts w:ascii="Arial" w:eastAsia="Times New Roman" w:hAnsi="Arial" w:cs="Times New Roman"/>
        </w:rPr>
        <w:t xml:space="preserve"> boundary exceeded the </w:t>
      </w:r>
      <w:r w:rsidRPr="00F535C4">
        <w:rPr>
          <w:rFonts w:ascii="Arial" w:eastAsia="Times New Roman" w:hAnsi="Arial" w:cs="Times New Roman"/>
        </w:rPr>
        <w:t>1</w:t>
      </w:r>
      <w:r w:rsidR="00BF2087">
        <w:t>-percent</w:t>
      </w:r>
      <w:r w:rsidRPr="002502C9">
        <w:rPr>
          <w:rFonts w:ascii="Arial" w:eastAsia="Times New Roman" w:hAnsi="Arial" w:cs="Times New Roman"/>
        </w:rPr>
        <w:t xml:space="preserve"> boundary</w:t>
      </w:r>
      <w:r w:rsidR="00B210A3">
        <w:rPr>
          <w:rFonts w:ascii="Arial" w:eastAsia="Times New Roman" w:hAnsi="Arial" w:cs="Times New Roman"/>
        </w:rPr>
        <w:t xml:space="preserve"> due to smoothing</w:t>
      </w:r>
      <w:r w:rsidRPr="002502C9">
        <w:rPr>
          <w:rFonts w:ascii="Arial" w:eastAsia="Times New Roman" w:hAnsi="Arial" w:cs="Times New Roman"/>
        </w:rPr>
        <w:t xml:space="preserve">, those areas have been removed.  </w:t>
      </w:r>
    </w:p>
    <w:p w14:paraId="18C60CD0" w14:textId="77777777" w:rsidR="00DB3CFE" w:rsidRPr="00DB3CFE" w:rsidRDefault="00DB3CFE" w:rsidP="00DB3CFE">
      <w:pPr>
        <w:pStyle w:val="BodyText"/>
      </w:pPr>
    </w:p>
    <w:p w14:paraId="784F5BD8" w14:textId="14EDC4F6" w:rsidR="00BA7A78" w:rsidRDefault="00DB3CFE" w:rsidP="00671AAB">
      <w:pPr>
        <w:pStyle w:val="BodyText"/>
        <w:keepNext/>
        <w:jc w:val="center"/>
      </w:pPr>
      <w:r>
        <w:rPr>
          <w:rFonts w:ascii="Arial" w:eastAsia="Times New Roman" w:hAnsi="Arial" w:cs="Times New Roman"/>
          <w:noProof/>
        </w:rPr>
        <w:drawing>
          <wp:inline distT="0" distB="0" distL="0" distR="0" wp14:anchorId="00A9C0CD" wp14:editId="3B9AEB47">
            <wp:extent cx="5181600" cy="3350619"/>
            <wp:effectExtent l="19050" t="19050" r="19050" b="215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89986" cy="3356041"/>
                    </a:xfrm>
                    <a:prstGeom prst="rect">
                      <a:avLst/>
                    </a:prstGeom>
                    <a:noFill/>
                    <a:ln w="3175" cmpd="sng">
                      <a:solidFill>
                        <a:srgbClr val="000000"/>
                      </a:solidFill>
                      <a:miter lim="800000"/>
                      <a:headEnd/>
                      <a:tailEnd/>
                    </a:ln>
                    <a:effectLst/>
                  </pic:spPr>
                </pic:pic>
              </a:graphicData>
            </a:graphic>
          </wp:inline>
        </w:drawing>
      </w:r>
    </w:p>
    <w:p w14:paraId="17835865" w14:textId="77777777" w:rsidR="00BA7A78" w:rsidRDefault="00BA7A78" w:rsidP="00BA7A78">
      <w:pPr>
        <w:pStyle w:val="Caption"/>
        <w:jc w:val="center"/>
      </w:pPr>
      <w:bookmarkStart w:id="285" w:name="_Toc106919843"/>
      <w:r>
        <w:t xml:space="preserve">Figure </w:t>
      </w:r>
      <w:r>
        <w:fldChar w:fldCharType="begin"/>
      </w:r>
      <w:r>
        <w:instrText xml:space="preserve"> SEQ Figure \* ARABIC </w:instrText>
      </w:r>
      <w:r>
        <w:fldChar w:fldCharType="separate"/>
      </w:r>
      <w:r w:rsidR="00606540">
        <w:rPr>
          <w:noProof/>
        </w:rPr>
        <w:t>14</w:t>
      </w:r>
      <w:r>
        <w:fldChar w:fldCharType="end"/>
      </w:r>
      <w:r>
        <w:t xml:space="preserve">: </w:t>
      </w:r>
      <w:r w:rsidRPr="00D10319">
        <w:t>2D BLE Model Points for Mapping Workflow</w:t>
      </w:r>
      <w:bookmarkEnd w:id="285"/>
    </w:p>
    <w:p w14:paraId="24E2D5F6" w14:textId="77777777" w:rsidR="00BA7A78" w:rsidRDefault="00BA7A78" w:rsidP="00BA7A78">
      <w:pPr>
        <w:pStyle w:val="BodyText"/>
      </w:pPr>
    </w:p>
    <w:p w14:paraId="2D370BD8" w14:textId="2DF05AFD" w:rsidR="00BA7A78" w:rsidRDefault="00DB3CFE" w:rsidP="00671AAB">
      <w:pPr>
        <w:pStyle w:val="BodyText"/>
        <w:keepNext/>
        <w:jc w:val="center"/>
      </w:pPr>
      <w:r>
        <w:rPr>
          <w:rFonts w:ascii="Arial" w:eastAsia="Times New Roman" w:hAnsi="Arial" w:cs="Times New Roman"/>
          <w:noProof/>
        </w:rPr>
        <w:lastRenderedPageBreak/>
        <w:drawing>
          <wp:inline distT="0" distB="0" distL="0" distR="0" wp14:anchorId="78DF67BC" wp14:editId="771F7F3A">
            <wp:extent cx="4949292" cy="3200400"/>
            <wp:effectExtent l="19050" t="19050" r="22860" b="190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959069" cy="3206722"/>
                    </a:xfrm>
                    <a:prstGeom prst="rect">
                      <a:avLst/>
                    </a:prstGeom>
                    <a:noFill/>
                    <a:ln w="3175" cmpd="sng">
                      <a:solidFill>
                        <a:srgbClr val="000000"/>
                      </a:solidFill>
                      <a:miter lim="800000"/>
                      <a:headEnd/>
                      <a:tailEnd/>
                    </a:ln>
                    <a:effectLst/>
                  </pic:spPr>
                </pic:pic>
              </a:graphicData>
            </a:graphic>
          </wp:inline>
        </w:drawing>
      </w:r>
    </w:p>
    <w:p w14:paraId="0E60D0FB" w14:textId="66B59284" w:rsidR="005250CC" w:rsidRPr="005250CC" w:rsidRDefault="00BA7A78" w:rsidP="005250CC">
      <w:pPr>
        <w:pStyle w:val="Caption"/>
        <w:jc w:val="center"/>
      </w:pPr>
      <w:bookmarkStart w:id="286" w:name="_Toc29881006"/>
      <w:bookmarkStart w:id="287" w:name="_Toc106919844"/>
      <w:r>
        <w:t xml:space="preserve">Figure </w:t>
      </w:r>
      <w:r>
        <w:fldChar w:fldCharType="begin"/>
      </w:r>
      <w:r>
        <w:instrText xml:space="preserve"> SEQ Figure \* ARABIC </w:instrText>
      </w:r>
      <w:r>
        <w:fldChar w:fldCharType="separate"/>
      </w:r>
      <w:r w:rsidR="00606540">
        <w:rPr>
          <w:noProof/>
        </w:rPr>
        <w:t>15</w:t>
      </w:r>
      <w:r>
        <w:fldChar w:fldCharType="end"/>
      </w:r>
      <w:r>
        <w:t>:  2D BLE Model Points to Water Surface Elevation TIN</w:t>
      </w:r>
      <w:bookmarkEnd w:id="286"/>
      <w:bookmarkEnd w:id="287"/>
      <w:r w:rsidR="005250CC">
        <w:br/>
      </w:r>
    </w:p>
    <w:p w14:paraId="12A96B2F" w14:textId="11B38F95" w:rsidR="00BA7A78" w:rsidRDefault="00DB3CFE" w:rsidP="00671AAB">
      <w:pPr>
        <w:pStyle w:val="BodyText"/>
        <w:keepNext/>
        <w:jc w:val="center"/>
      </w:pPr>
      <w:r>
        <w:rPr>
          <w:rFonts w:ascii="Arial" w:eastAsia="Times New Roman" w:hAnsi="Arial" w:cs="Times New Roman"/>
          <w:noProof/>
        </w:rPr>
        <w:drawing>
          <wp:inline distT="0" distB="0" distL="0" distR="0" wp14:anchorId="3097F091" wp14:editId="4FF4AF4F">
            <wp:extent cx="4882515" cy="3157220"/>
            <wp:effectExtent l="19050" t="19050" r="13335" b="2413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08819516" w14:textId="77777777" w:rsidR="00BA7A78" w:rsidRDefault="00BA7A78" w:rsidP="00BA7A78">
      <w:pPr>
        <w:pStyle w:val="Caption"/>
        <w:jc w:val="center"/>
      </w:pPr>
      <w:bookmarkStart w:id="288" w:name="_Toc29881007"/>
      <w:bookmarkStart w:id="289" w:name="_Toc106919845"/>
      <w:r>
        <w:t xml:space="preserve">Figure </w:t>
      </w:r>
      <w:r>
        <w:fldChar w:fldCharType="begin"/>
      </w:r>
      <w:r>
        <w:instrText xml:space="preserve"> SEQ Figure \* ARABIC </w:instrText>
      </w:r>
      <w:r>
        <w:fldChar w:fldCharType="separate"/>
      </w:r>
      <w:r w:rsidR="00606540">
        <w:rPr>
          <w:noProof/>
        </w:rPr>
        <w:t>16</w:t>
      </w:r>
      <w:r>
        <w:fldChar w:fldCharType="end"/>
      </w:r>
      <w:r>
        <w:t>:  Water Surface Elevation TIN to Grid</w:t>
      </w:r>
      <w:bookmarkEnd w:id="288"/>
      <w:bookmarkEnd w:id="289"/>
    </w:p>
    <w:p w14:paraId="6E412A81" w14:textId="77777777" w:rsidR="00BA7A78" w:rsidRDefault="00BA7A78" w:rsidP="00BA7A78">
      <w:pPr>
        <w:pStyle w:val="BodyText"/>
        <w:keepNext/>
      </w:pPr>
    </w:p>
    <w:p w14:paraId="55089BEF" w14:textId="3D13A5B5" w:rsidR="00BA7A78" w:rsidRDefault="00DB3CFE" w:rsidP="00671AAB">
      <w:pPr>
        <w:pStyle w:val="BodyText"/>
        <w:keepNext/>
        <w:jc w:val="center"/>
      </w:pPr>
      <w:r>
        <w:rPr>
          <w:rFonts w:ascii="Arial" w:eastAsia="Times New Roman" w:hAnsi="Arial" w:cs="Times New Roman"/>
          <w:noProof/>
        </w:rPr>
        <w:lastRenderedPageBreak/>
        <w:drawing>
          <wp:inline distT="0" distB="0" distL="0" distR="0" wp14:anchorId="35C8EC64" wp14:editId="782197C9">
            <wp:extent cx="4882515" cy="3157220"/>
            <wp:effectExtent l="19050" t="19050" r="13335" b="2413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46531071" w14:textId="77777777" w:rsidR="00BA7A78" w:rsidRDefault="00BA7A78" w:rsidP="00BA7A78">
      <w:pPr>
        <w:pStyle w:val="Caption"/>
        <w:jc w:val="center"/>
      </w:pPr>
      <w:bookmarkStart w:id="290" w:name="_Toc29881008"/>
      <w:bookmarkStart w:id="291" w:name="_Toc106919846"/>
      <w:r>
        <w:t xml:space="preserve">Figure </w:t>
      </w:r>
      <w:r>
        <w:fldChar w:fldCharType="begin"/>
      </w:r>
      <w:r>
        <w:instrText xml:space="preserve"> SEQ Figure \* ARABIC </w:instrText>
      </w:r>
      <w:r>
        <w:fldChar w:fldCharType="separate"/>
      </w:r>
      <w:r w:rsidR="00606540">
        <w:rPr>
          <w:noProof/>
        </w:rPr>
        <w:t>17</w:t>
      </w:r>
      <w:r>
        <w:fldChar w:fldCharType="end"/>
      </w:r>
      <w:r>
        <w:t>:  Water Surface Elevation Grid to Mapping Products</w:t>
      </w:r>
      <w:bookmarkEnd w:id="290"/>
      <w:bookmarkEnd w:id="291"/>
    </w:p>
    <w:p w14:paraId="40032160" w14:textId="77777777" w:rsidR="000B0C66" w:rsidRPr="000B0C66" w:rsidRDefault="000B0C66" w:rsidP="000B0C66">
      <w:pPr>
        <w:pStyle w:val="BodyText"/>
      </w:pPr>
    </w:p>
    <w:p w14:paraId="5AC0D41C" w14:textId="77777777" w:rsidR="00BA7A78" w:rsidRDefault="00BA7A78" w:rsidP="00E209B0">
      <w:pPr>
        <w:pStyle w:val="Heading3"/>
      </w:pPr>
      <w:bookmarkStart w:id="292" w:name="_Toc106919818"/>
      <w:r>
        <w:t>BLE Flood Hazard Layer</w:t>
      </w:r>
      <w:bookmarkEnd w:id="292"/>
    </w:p>
    <w:p w14:paraId="5DD60D84" w14:textId="18316357" w:rsidR="00DB3CFE" w:rsidRPr="002502C9" w:rsidRDefault="00DB3CFE" w:rsidP="00DB3CFE">
      <w:pPr>
        <w:tabs>
          <w:tab w:val="clear" w:pos="284"/>
        </w:tabs>
        <w:spacing w:after="180"/>
        <w:rPr>
          <w:rFonts w:ascii="Arial" w:eastAsia="Times New Roman" w:hAnsi="Arial" w:cs="Times New Roman"/>
        </w:rPr>
      </w:pPr>
      <w:r w:rsidRPr="002502C9">
        <w:rPr>
          <w:rFonts w:ascii="Arial" w:eastAsia="Times New Roman" w:hAnsi="Arial" w:cs="Times New Roman"/>
          <w:spacing w:val="-1"/>
        </w:rPr>
        <w:t>BLE database f</w:t>
      </w:r>
      <w:r w:rsidRPr="002502C9">
        <w:rPr>
          <w:rFonts w:ascii="Arial" w:eastAsia="Times New Roman" w:hAnsi="Arial" w:cs="Times New Roman"/>
          <w:spacing w:val="1"/>
        </w:rPr>
        <w:t>o</w:t>
      </w:r>
      <w:r w:rsidRPr="002502C9">
        <w:rPr>
          <w:rFonts w:ascii="Arial" w:eastAsia="Times New Roman" w:hAnsi="Arial" w:cs="Times New Roman"/>
          <w:spacing w:val="-3"/>
        </w:rPr>
        <w:t>r</w:t>
      </w:r>
      <w:r w:rsidRPr="002502C9">
        <w:rPr>
          <w:rFonts w:ascii="Arial" w:eastAsia="Times New Roman" w:hAnsi="Arial" w:cs="Times New Roman"/>
          <w:spacing w:val="1"/>
        </w:rPr>
        <w:t>m</w:t>
      </w:r>
      <w:r w:rsidRPr="002502C9">
        <w:rPr>
          <w:rFonts w:ascii="Arial" w:eastAsia="Times New Roman" w:hAnsi="Arial" w:cs="Times New Roman"/>
          <w:spacing w:val="-1"/>
        </w:rPr>
        <w:t>at F</w:t>
      </w:r>
      <w:r w:rsidRPr="002502C9">
        <w:rPr>
          <w:rFonts w:ascii="Arial" w:eastAsia="Times New Roman" w:hAnsi="Arial" w:cs="Times New Roman"/>
        </w:rPr>
        <w:t>LD_</w:t>
      </w:r>
      <w:r w:rsidRPr="002502C9">
        <w:rPr>
          <w:rFonts w:ascii="Arial" w:eastAsia="Times New Roman" w:hAnsi="Arial" w:cs="Times New Roman"/>
          <w:spacing w:val="-1"/>
        </w:rPr>
        <w:t>HA</w:t>
      </w:r>
      <w:r w:rsidRPr="002502C9">
        <w:rPr>
          <w:rFonts w:ascii="Arial" w:eastAsia="Times New Roman" w:hAnsi="Arial" w:cs="Times New Roman"/>
          <w:spacing w:val="-3"/>
        </w:rPr>
        <w:t>Z</w:t>
      </w:r>
      <w:r w:rsidRPr="002502C9">
        <w:rPr>
          <w:rFonts w:ascii="Arial" w:eastAsia="Times New Roman" w:hAnsi="Arial" w:cs="Times New Roman"/>
        </w:rPr>
        <w:t>_</w:t>
      </w:r>
      <w:r w:rsidRPr="002502C9">
        <w:rPr>
          <w:rFonts w:ascii="Arial" w:eastAsia="Times New Roman" w:hAnsi="Arial" w:cs="Times New Roman"/>
          <w:spacing w:val="-1"/>
        </w:rPr>
        <w:t>A</w:t>
      </w:r>
      <w:r w:rsidRPr="002502C9">
        <w:rPr>
          <w:rFonts w:ascii="Arial" w:eastAsia="Times New Roman" w:hAnsi="Arial" w:cs="Times New Roman"/>
        </w:rPr>
        <w:t>R feature classes were developed and attributed with Zone A and Shaded Zone X features.</w:t>
      </w:r>
      <w:r w:rsidRPr="002502C9">
        <w:rPr>
          <w:rFonts w:ascii="Arial" w:eastAsia="Times New Roman" w:hAnsi="Arial" w:cs="Times New Roman"/>
          <w:spacing w:val="47"/>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 BLE FLD_HAZ_AR</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rPr>
        <w:t>e</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ur</w:t>
      </w:r>
      <w:r w:rsidRPr="002502C9">
        <w:rPr>
          <w:rFonts w:ascii="Arial" w:eastAsia="Times New Roman" w:hAnsi="Arial" w:cs="Times New Roman"/>
        </w:rPr>
        <w:t>e</w:t>
      </w:r>
      <w:r w:rsidRPr="002502C9">
        <w:rPr>
          <w:rFonts w:ascii="Arial" w:eastAsia="Times New Roman" w:hAnsi="Arial" w:cs="Times New Roman"/>
          <w:spacing w:val="-2"/>
        </w:rPr>
        <w:t xml:space="preserve"> </w:t>
      </w:r>
      <w:r w:rsidRPr="002502C9">
        <w:rPr>
          <w:rFonts w:ascii="Arial" w:eastAsia="Times New Roman" w:hAnsi="Arial" w:cs="Times New Roman"/>
        </w:rPr>
        <w:t>c</w:t>
      </w:r>
      <w:r w:rsidRPr="002502C9">
        <w:rPr>
          <w:rFonts w:ascii="Arial" w:eastAsia="Times New Roman" w:hAnsi="Arial" w:cs="Times New Roman"/>
          <w:spacing w:val="-1"/>
        </w:rPr>
        <w:t>las</w:t>
      </w:r>
      <w:r w:rsidRPr="002502C9">
        <w:rPr>
          <w:rFonts w:ascii="Arial" w:eastAsia="Times New Roman" w:hAnsi="Arial" w:cs="Times New Roman"/>
        </w:rPr>
        <w:t>s</w:t>
      </w:r>
      <w:r w:rsidRPr="002502C9">
        <w:rPr>
          <w:rFonts w:ascii="Arial" w:eastAsia="Times New Roman" w:hAnsi="Arial" w:cs="Times New Roman"/>
          <w:spacing w:val="-2"/>
        </w:rPr>
        <w:t xml:space="preserve"> </w:t>
      </w:r>
      <w:r w:rsidRPr="002502C9">
        <w:rPr>
          <w:rFonts w:ascii="Arial" w:eastAsia="Times New Roman" w:hAnsi="Arial" w:cs="Times New Roman"/>
        </w:rPr>
        <w:t>w</w:t>
      </w:r>
      <w:r w:rsidRPr="002502C9">
        <w:rPr>
          <w:rFonts w:ascii="Arial" w:eastAsia="Times New Roman" w:hAnsi="Arial" w:cs="Times New Roman"/>
          <w:spacing w:val="-1"/>
        </w:rPr>
        <w:t>a</w:t>
      </w:r>
      <w:r w:rsidRPr="002502C9">
        <w:rPr>
          <w:rFonts w:ascii="Arial" w:eastAsia="Times New Roman" w:hAnsi="Arial" w:cs="Times New Roman"/>
        </w:rPr>
        <w:t xml:space="preserve">s </w:t>
      </w:r>
      <w:r w:rsidRPr="002502C9">
        <w:rPr>
          <w:rFonts w:ascii="Arial" w:eastAsia="Times New Roman" w:hAnsi="Arial" w:cs="Times New Roman"/>
          <w:spacing w:val="-2"/>
        </w:rPr>
        <w:t>t</w:t>
      </w:r>
      <w:r w:rsidRPr="002502C9">
        <w:rPr>
          <w:rFonts w:ascii="Arial" w:eastAsia="Times New Roman" w:hAnsi="Arial" w:cs="Times New Roman"/>
        </w:rPr>
        <w:t>es</w:t>
      </w:r>
      <w:r w:rsidRPr="002502C9">
        <w:rPr>
          <w:rFonts w:ascii="Arial" w:eastAsia="Times New Roman" w:hAnsi="Arial" w:cs="Times New Roman"/>
          <w:spacing w:val="-2"/>
        </w:rPr>
        <w:t>t</w:t>
      </w:r>
      <w:r w:rsidRPr="002502C9">
        <w:rPr>
          <w:rFonts w:ascii="Arial" w:eastAsia="Times New Roman" w:hAnsi="Arial" w:cs="Times New Roman"/>
        </w:rPr>
        <w:t>ed</w:t>
      </w:r>
      <w:r w:rsidRPr="002502C9">
        <w:rPr>
          <w:rFonts w:ascii="Arial" w:eastAsia="Times New Roman" w:hAnsi="Arial" w:cs="Times New Roman"/>
          <w:spacing w:val="-1"/>
        </w:rPr>
        <w:t xml:space="preserve"> f</w:t>
      </w:r>
      <w:r w:rsidRPr="002502C9">
        <w:rPr>
          <w:rFonts w:ascii="Arial" w:eastAsia="Times New Roman" w:hAnsi="Arial" w:cs="Times New Roman"/>
          <w:spacing w:val="1"/>
        </w:rPr>
        <w:t>o</w:t>
      </w:r>
      <w:r w:rsidRPr="002502C9">
        <w:rPr>
          <w:rFonts w:ascii="Arial" w:eastAsia="Times New Roman" w:hAnsi="Arial" w:cs="Times New Roman"/>
        </w:rPr>
        <w:t>r</w:t>
      </w:r>
      <w:r w:rsidRPr="002502C9">
        <w:rPr>
          <w:rFonts w:ascii="Arial" w:eastAsia="Times New Roman" w:hAnsi="Arial" w:cs="Times New Roman"/>
          <w:spacing w:val="-5"/>
        </w:rPr>
        <w:t xml:space="preserve"> </w:t>
      </w:r>
      <w:r w:rsidRPr="002502C9">
        <w:rPr>
          <w:rFonts w:ascii="Arial" w:eastAsia="Times New Roman" w:hAnsi="Arial" w:cs="Times New Roman"/>
        </w:rPr>
        <w:t>t</w:t>
      </w:r>
      <w:r w:rsidRPr="002502C9">
        <w:rPr>
          <w:rFonts w:ascii="Arial" w:eastAsia="Times New Roman" w:hAnsi="Arial" w:cs="Times New Roman"/>
          <w:spacing w:val="1"/>
        </w:rPr>
        <w:t>o</w:t>
      </w:r>
      <w:r w:rsidRPr="002502C9">
        <w:rPr>
          <w:rFonts w:ascii="Arial" w:eastAsia="Times New Roman" w:hAnsi="Arial" w:cs="Times New Roman"/>
          <w:spacing w:val="-1"/>
        </w:rPr>
        <w:t>p</w:t>
      </w:r>
      <w:r w:rsidRPr="002502C9">
        <w:rPr>
          <w:rFonts w:ascii="Arial" w:eastAsia="Times New Roman" w:hAnsi="Arial" w:cs="Times New Roman"/>
          <w:spacing w:val="1"/>
        </w:rPr>
        <w:t>o</w:t>
      </w:r>
      <w:r w:rsidRPr="002502C9">
        <w:rPr>
          <w:rFonts w:ascii="Arial" w:eastAsia="Times New Roman" w:hAnsi="Arial" w:cs="Times New Roman"/>
          <w:spacing w:val="-3"/>
        </w:rPr>
        <w:t>l</w:t>
      </w:r>
      <w:r w:rsidRPr="002502C9">
        <w:rPr>
          <w:rFonts w:ascii="Arial" w:eastAsia="Times New Roman" w:hAnsi="Arial" w:cs="Times New Roman"/>
          <w:spacing w:val="1"/>
        </w:rPr>
        <w:t>o</w:t>
      </w:r>
      <w:r w:rsidRPr="002502C9">
        <w:rPr>
          <w:rFonts w:ascii="Arial" w:eastAsia="Times New Roman" w:hAnsi="Arial" w:cs="Times New Roman"/>
          <w:spacing w:val="-1"/>
        </w:rPr>
        <w:t>gi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l</w:t>
      </w:r>
      <w:r w:rsidRPr="002502C9">
        <w:rPr>
          <w:rFonts w:ascii="Arial" w:eastAsia="Times New Roman" w:hAnsi="Arial" w:cs="Times New Roman"/>
          <w:spacing w:val="-3"/>
        </w:rPr>
        <w:t xml:space="preserve"> </w:t>
      </w:r>
      <w:r w:rsidRPr="002502C9">
        <w:rPr>
          <w:rFonts w:ascii="Arial" w:eastAsia="Times New Roman" w:hAnsi="Arial" w:cs="Times New Roman"/>
        </w:rPr>
        <w:t>e</w:t>
      </w:r>
      <w:r w:rsidRPr="002502C9">
        <w:rPr>
          <w:rFonts w:ascii="Arial" w:eastAsia="Times New Roman" w:hAnsi="Arial" w:cs="Times New Roman"/>
          <w:spacing w:val="-1"/>
        </w:rPr>
        <w:t>r</w:t>
      </w:r>
      <w:r w:rsidRPr="002502C9">
        <w:rPr>
          <w:rFonts w:ascii="Arial" w:eastAsia="Times New Roman" w:hAnsi="Arial" w:cs="Times New Roman"/>
          <w:spacing w:val="-3"/>
        </w:rPr>
        <w:t>r</w:t>
      </w:r>
      <w:r w:rsidRPr="002502C9">
        <w:rPr>
          <w:rFonts w:ascii="Arial" w:eastAsia="Times New Roman" w:hAnsi="Arial" w:cs="Times New Roman"/>
          <w:spacing w:val="1"/>
        </w:rPr>
        <w:t>o</w:t>
      </w:r>
      <w:r w:rsidRPr="002502C9">
        <w:rPr>
          <w:rFonts w:ascii="Arial" w:eastAsia="Times New Roman" w:hAnsi="Arial" w:cs="Times New Roman"/>
          <w:spacing w:val="-1"/>
        </w:rPr>
        <w:t>r</w:t>
      </w:r>
      <w:r w:rsidRPr="002502C9">
        <w:rPr>
          <w:rFonts w:ascii="Arial" w:eastAsia="Times New Roman" w:hAnsi="Arial" w:cs="Times New Roman"/>
        </w:rPr>
        <w:t xml:space="preserve">s </w:t>
      </w:r>
      <w:r w:rsidRPr="002502C9">
        <w:rPr>
          <w:rFonts w:ascii="Arial" w:eastAsia="Times New Roman" w:hAnsi="Arial" w:cs="Times New Roman"/>
          <w:spacing w:val="-1"/>
        </w:rPr>
        <w:t>d</w:t>
      </w:r>
      <w:r w:rsidRPr="002502C9">
        <w:rPr>
          <w:rFonts w:ascii="Arial" w:eastAsia="Times New Roman" w:hAnsi="Arial" w:cs="Times New Roman"/>
        </w:rPr>
        <w:t>e</w:t>
      </w:r>
      <w:r w:rsidRPr="002502C9">
        <w:rPr>
          <w:rFonts w:ascii="Arial" w:eastAsia="Times New Roman" w:hAnsi="Arial" w:cs="Times New Roman"/>
          <w:spacing w:val="-3"/>
        </w:rPr>
        <w:t>s</w:t>
      </w:r>
      <w:r w:rsidRPr="002502C9">
        <w:rPr>
          <w:rFonts w:ascii="Arial" w:eastAsia="Times New Roman" w:hAnsi="Arial" w:cs="Times New Roman"/>
        </w:rPr>
        <w:t>c</w:t>
      </w:r>
      <w:r w:rsidRPr="002502C9">
        <w:rPr>
          <w:rFonts w:ascii="Arial" w:eastAsia="Times New Roman" w:hAnsi="Arial" w:cs="Times New Roman"/>
          <w:spacing w:val="-1"/>
        </w:rPr>
        <w:t>rib</w:t>
      </w:r>
      <w:r w:rsidRPr="002502C9">
        <w:rPr>
          <w:rFonts w:ascii="Arial" w:eastAsia="Times New Roman" w:hAnsi="Arial" w:cs="Times New Roman"/>
          <w:spacing w:val="-2"/>
        </w:rPr>
        <w:t>e</w:t>
      </w:r>
      <w:r w:rsidRPr="002502C9">
        <w:rPr>
          <w:rFonts w:ascii="Arial" w:eastAsia="Times New Roman" w:hAnsi="Arial" w:cs="Times New Roman"/>
        </w:rPr>
        <w:t>d</w:t>
      </w:r>
      <w:r w:rsidRPr="002502C9">
        <w:rPr>
          <w:rFonts w:ascii="Arial" w:eastAsia="Times New Roman" w:hAnsi="Arial" w:cs="Times New Roman"/>
          <w:spacing w:val="-1"/>
        </w:rPr>
        <w:t xml:space="preserve"> i</w:t>
      </w:r>
      <w:r w:rsidRPr="002502C9">
        <w:rPr>
          <w:rFonts w:ascii="Arial" w:eastAsia="Times New Roman" w:hAnsi="Arial" w:cs="Times New Roman"/>
        </w:rPr>
        <w:t>n</w:t>
      </w:r>
      <w:r w:rsidRPr="002502C9">
        <w:rPr>
          <w:rFonts w:ascii="Arial" w:eastAsia="Times New Roman" w:hAnsi="Arial" w:cs="Times New Roman"/>
          <w:spacing w:val="-1"/>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w:t>
      </w:r>
      <w:r w:rsidRPr="002502C9">
        <w:rPr>
          <w:rFonts w:ascii="Arial" w:eastAsia="Times New Roman" w:hAnsi="Arial" w:cs="Times New Roman"/>
          <w:spacing w:val="1"/>
        </w:rPr>
        <w:t xml:space="preserve"> </w:t>
      </w:r>
      <w:r w:rsidRPr="002502C9">
        <w:rPr>
          <w:rFonts w:ascii="Arial" w:eastAsia="Times New Roman" w:hAnsi="Arial" w:cs="Times New Roman"/>
          <w:spacing w:val="-1"/>
        </w:rPr>
        <w:t>FI</w:t>
      </w:r>
      <w:r w:rsidRPr="002502C9">
        <w:rPr>
          <w:rFonts w:ascii="Arial" w:eastAsia="Times New Roman" w:hAnsi="Arial" w:cs="Times New Roman"/>
          <w:spacing w:val="-3"/>
        </w:rPr>
        <w:t>R</w:t>
      </w:r>
      <w:r w:rsidRPr="002502C9">
        <w:rPr>
          <w:rFonts w:ascii="Arial" w:eastAsia="Times New Roman" w:hAnsi="Arial" w:cs="Times New Roman"/>
        </w:rPr>
        <w:t>M</w:t>
      </w:r>
      <w:r w:rsidRPr="002502C9">
        <w:rPr>
          <w:rFonts w:ascii="Arial" w:eastAsia="Times New Roman" w:hAnsi="Arial" w:cs="Times New Roman"/>
          <w:spacing w:val="1"/>
        </w:rPr>
        <w:t xml:space="preserve"> </w:t>
      </w:r>
      <w:r w:rsidRPr="002502C9">
        <w:rPr>
          <w:rFonts w:ascii="Arial" w:eastAsia="Times New Roman" w:hAnsi="Arial" w:cs="Times New Roman"/>
          <w:spacing w:val="-2"/>
        </w:rPr>
        <w:t>D</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aba</w:t>
      </w:r>
      <w:r w:rsidRPr="002502C9">
        <w:rPr>
          <w:rFonts w:ascii="Arial" w:eastAsia="Times New Roman" w:hAnsi="Arial" w:cs="Times New Roman"/>
        </w:rPr>
        <w:t>se Tec</w:t>
      </w:r>
      <w:r w:rsidRPr="002502C9">
        <w:rPr>
          <w:rFonts w:ascii="Arial" w:eastAsia="Times New Roman" w:hAnsi="Arial" w:cs="Times New Roman"/>
          <w:spacing w:val="-1"/>
        </w:rPr>
        <w:t>hni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 xml:space="preserve">l </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f</w:t>
      </w:r>
      <w:r w:rsidRPr="002502C9">
        <w:rPr>
          <w:rFonts w:ascii="Arial" w:eastAsia="Times New Roman" w:hAnsi="Arial" w:cs="Times New Roman"/>
        </w:rPr>
        <w:t>e</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ce</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al</w:t>
      </w:r>
      <w:r w:rsidRPr="002502C9">
        <w:rPr>
          <w:rFonts w:ascii="Arial" w:eastAsia="Times New Roman" w:hAnsi="Arial" w:cs="Times New Roman"/>
        </w:rPr>
        <w:t>l</w:t>
      </w:r>
      <w:r w:rsidRPr="002502C9">
        <w:rPr>
          <w:rFonts w:ascii="Arial" w:eastAsia="Times New Roman" w:hAnsi="Arial" w:cs="Times New Roman"/>
          <w:spacing w:val="-3"/>
        </w:rPr>
        <w:t xml:space="preserve"> errors</w:t>
      </w:r>
      <w:r w:rsidRPr="002502C9">
        <w:rPr>
          <w:rFonts w:ascii="Arial" w:eastAsia="Times New Roman" w:hAnsi="Arial" w:cs="Times New Roman"/>
        </w:rPr>
        <w:t xml:space="preserve"> were </w:t>
      </w:r>
      <w:r w:rsidRPr="002502C9">
        <w:rPr>
          <w:rFonts w:ascii="Arial" w:eastAsia="Times New Roman" w:hAnsi="Arial" w:cs="Times New Roman"/>
          <w:spacing w:val="-1"/>
        </w:rPr>
        <w:t>fi</w:t>
      </w:r>
      <w:r w:rsidRPr="002502C9">
        <w:rPr>
          <w:rFonts w:ascii="Arial" w:eastAsia="Times New Roman" w:hAnsi="Arial" w:cs="Times New Roman"/>
          <w:spacing w:val="-3"/>
        </w:rPr>
        <w:t>x</w:t>
      </w:r>
      <w:r w:rsidRPr="002502C9">
        <w:rPr>
          <w:rFonts w:ascii="Arial" w:eastAsia="Times New Roman" w:hAnsi="Arial" w:cs="Times New Roman"/>
        </w:rPr>
        <w:t>ed</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spacing w:val="1"/>
        </w:rPr>
        <w:t>o</w:t>
      </w:r>
      <w:r w:rsidRPr="002502C9">
        <w:rPr>
          <w:rFonts w:ascii="Arial" w:eastAsia="Times New Roman" w:hAnsi="Arial" w:cs="Times New Roman"/>
        </w:rPr>
        <w:t xml:space="preserve">r </w:t>
      </w:r>
      <w:r w:rsidRPr="002502C9">
        <w:rPr>
          <w:rFonts w:ascii="Arial" w:eastAsia="Times New Roman" w:hAnsi="Arial" w:cs="Times New Roman"/>
          <w:spacing w:val="-1"/>
        </w:rPr>
        <w:t>da</w:t>
      </w:r>
      <w:r w:rsidRPr="002502C9">
        <w:rPr>
          <w:rFonts w:ascii="Arial" w:eastAsia="Times New Roman" w:hAnsi="Arial" w:cs="Times New Roman"/>
        </w:rPr>
        <w:t>ta</w:t>
      </w:r>
      <w:r w:rsidRPr="002502C9">
        <w:rPr>
          <w:rFonts w:ascii="Arial" w:eastAsia="Times New Roman" w:hAnsi="Arial" w:cs="Times New Roman"/>
          <w:spacing w:val="-2"/>
        </w:rPr>
        <w:t xml:space="preserve"> </w:t>
      </w:r>
      <w:r w:rsidRPr="002502C9">
        <w:rPr>
          <w:rFonts w:ascii="Arial" w:eastAsia="Times New Roman" w:hAnsi="Arial" w:cs="Times New Roman"/>
          <w:spacing w:val="-1"/>
        </w:rPr>
        <w:t>in</w:t>
      </w:r>
      <w:r w:rsidRPr="002502C9">
        <w:rPr>
          <w:rFonts w:ascii="Arial" w:eastAsia="Times New Roman" w:hAnsi="Arial" w:cs="Times New Roman"/>
        </w:rPr>
        <w:t>te</w:t>
      </w:r>
      <w:r w:rsidRPr="002502C9">
        <w:rPr>
          <w:rFonts w:ascii="Arial" w:eastAsia="Times New Roman" w:hAnsi="Arial" w:cs="Times New Roman"/>
          <w:spacing w:val="-1"/>
        </w:rPr>
        <w:t>g</w:t>
      </w:r>
      <w:r w:rsidRPr="002502C9">
        <w:rPr>
          <w:rFonts w:ascii="Arial" w:eastAsia="Times New Roman" w:hAnsi="Arial" w:cs="Times New Roman"/>
          <w:spacing w:val="-3"/>
        </w:rPr>
        <w:t>r</w:t>
      </w:r>
      <w:r w:rsidRPr="002502C9">
        <w:rPr>
          <w:rFonts w:ascii="Arial" w:eastAsia="Times New Roman" w:hAnsi="Arial" w:cs="Times New Roman"/>
          <w:spacing w:val="-1"/>
        </w:rPr>
        <w:t>i</w:t>
      </w:r>
      <w:r w:rsidRPr="002502C9">
        <w:rPr>
          <w:rFonts w:ascii="Arial" w:eastAsia="Times New Roman" w:hAnsi="Arial" w:cs="Times New Roman"/>
        </w:rPr>
        <w:t>ty</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w:t>
      </w:r>
      <w:r w:rsidRPr="002502C9">
        <w:rPr>
          <w:rFonts w:ascii="Arial" w:eastAsia="Times New Roman" w:hAnsi="Arial" w:cs="Times New Roman"/>
        </w:rPr>
        <w:t>sc</w:t>
      </w:r>
      <w:r w:rsidRPr="002502C9">
        <w:rPr>
          <w:rFonts w:ascii="Arial" w:eastAsia="Times New Roman" w:hAnsi="Arial" w:cs="Times New Roman"/>
          <w:spacing w:val="-4"/>
        </w:rPr>
        <w:t>h</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 xml:space="preserve">a </w:t>
      </w:r>
      <w:r w:rsidRPr="002502C9">
        <w:rPr>
          <w:rFonts w:ascii="Arial" w:eastAsia="Times New Roman" w:hAnsi="Arial" w:cs="Times New Roman"/>
          <w:spacing w:val="-1"/>
        </w:rPr>
        <w:t>agr</w:t>
      </w:r>
      <w:r w:rsidRPr="002502C9">
        <w:rPr>
          <w:rFonts w:ascii="Arial" w:eastAsia="Times New Roman" w:hAnsi="Arial" w:cs="Times New Roman"/>
          <w:spacing w:val="-2"/>
        </w:rPr>
        <w:t>e</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t. The 10</w:t>
      </w:r>
      <w:r w:rsidR="00BF2087">
        <w:t>-percent</w:t>
      </w:r>
      <w:r w:rsidRPr="002502C9">
        <w:rPr>
          <w:rFonts w:ascii="Arial" w:eastAsia="Times New Roman" w:hAnsi="Arial" w:cs="Times New Roman"/>
        </w:rPr>
        <w:t xml:space="preserve"> boundaries have been included in the BLE TENPCT_FP feature class.</w:t>
      </w:r>
    </w:p>
    <w:p w14:paraId="45C82888" w14:textId="77777777" w:rsidR="00BA7A78" w:rsidRDefault="00BA7A78" w:rsidP="00E209B0">
      <w:pPr>
        <w:pStyle w:val="Heading3"/>
      </w:pPr>
      <w:bookmarkStart w:id="293" w:name="_Toc106919819"/>
      <w:r>
        <w:t>Additional 1-Percent Features</w:t>
      </w:r>
      <w:bookmarkEnd w:id="293"/>
    </w:p>
    <w:p w14:paraId="66840C69" w14:textId="77777777" w:rsidR="00785EB9" w:rsidRPr="004920BB" w:rsidRDefault="00785EB9" w:rsidP="00785EB9">
      <w:pPr>
        <w:pStyle w:val="BodyText"/>
      </w:pPr>
      <w:r w:rsidRPr="00DD54B5">
        <w:t>The BLE results for this study produced a SFHA that compares favorably with the effective SFHA. These boundaries provide an estimated SFHA in areas that have not been previously studied and therefore do not currently have an SFHA mapped.  These results provide context for flood risk communication as part of the Discovery process, and should be verified through community work map meetings before being applied to a regulatory product.</w:t>
      </w:r>
    </w:p>
    <w:p w14:paraId="72DCF474" w14:textId="7BE3A1DE" w:rsidR="00785EB9" w:rsidRPr="0047525A" w:rsidRDefault="00785EB9" w:rsidP="00785EB9">
      <w:pPr>
        <w:pStyle w:val="BodyText"/>
      </w:pPr>
      <w:r w:rsidRPr="00FE74FB">
        <w:t xml:space="preserve">A map showing the BLE results is included as </w:t>
      </w:r>
      <w:r w:rsidR="0034474B">
        <w:t>Appendix A</w:t>
      </w:r>
      <w:r w:rsidR="006F3E73">
        <w:t xml:space="preserve"> BLE Map</w:t>
      </w:r>
      <w:r w:rsidRPr="00FE74FB">
        <w:t>.</w:t>
      </w:r>
    </w:p>
    <w:p w14:paraId="2AC7CCD6" w14:textId="35C5F698" w:rsidR="00BA7A78" w:rsidRDefault="00BA7A78" w:rsidP="00BA7A78">
      <w:pPr>
        <w:pStyle w:val="BodyText"/>
      </w:pPr>
      <w:r>
        <w:t xml:space="preserve">BLE </w:t>
      </w:r>
      <w:r w:rsidRPr="00F535C4">
        <w:t>1</w:t>
      </w:r>
      <w:r w:rsidR="00BF2087">
        <w:t>-percent</w:t>
      </w:r>
      <w:r>
        <w:t xml:space="preserve"> annual chance inundation not mapped as BLE SFHA is retained in an additional </w:t>
      </w:r>
      <w:r w:rsidRPr="00F535C4">
        <w:t>1</w:t>
      </w:r>
      <w:r w:rsidR="00BF2087">
        <w:t>-percent</w:t>
      </w:r>
      <w:r>
        <w:t xml:space="preserve"> feature class that can be used at Discovery to communicate other areas of flood hazard.</w:t>
      </w:r>
    </w:p>
    <w:p w14:paraId="60738688" w14:textId="4AFD0BA3" w:rsidR="00E209B0" w:rsidRDefault="00E209B0" w:rsidP="00E209B0">
      <w:pPr>
        <w:pStyle w:val="Heading2"/>
      </w:pPr>
      <w:bookmarkStart w:id="294" w:name="_Toc106919820"/>
      <w:r>
        <w:t>Validation of Effective Zone A SFHA</w:t>
      </w:r>
      <w:bookmarkEnd w:id="294"/>
      <w:r>
        <w:t xml:space="preserve"> </w:t>
      </w:r>
    </w:p>
    <w:p w14:paraId="435FFB6B" w14:textId="013E6108" w:rsidR="00785EB9" w:rsidRPr="00AB3F3C" w:rsidRDefault="00785EB9" w:rsidP="00785EB9">
      <w:pPr>
        <w:pStyle w:val="BodyText"/>
      </w:pPr>
      <w:r w:rsidRPr="00FE74FB">
        <w:t>The inventory of Zone A studies (</w:t>
      </w:r>
      <w:r w:rsidR="009D0ADC">
        <w:t>135.9</w:t>
      </w:r>
      <w:r w:rsidRPr="00FE74FB">
        <w:t xml:space="preserve"> miles) in the </w:t>
      </w:r>
      <w:r w:rsidR="00886166">
        <w:t>Central Matagorda Bay</w:t>
      </w:r>
      <w:r w:rsidR="004A6AE1">
        <w:t xml:space="preserve"> </w:t>
      </w:r>
      <w:r w:rsidR="00F24A54">
        <w:t>w</w:t>
      </w:r>
      <w:r w:rsidRPr="00FE74FB">
        <w:t>atershed were classified in CNMS with validation status of “UNVERIFIED” (</w:t>
      </w:r>
      <w:r w:rsidR="009D0ADC">
        <w:t>114.7</w:t>
      </w:r>
      <w:r w:rsidRPr="00FE74FB">
        <w:t xml:space="preserve"> miles) or “VALID” (</w:t>
      </w:r>
      <w:r w:rsidR="009D0ADC">
        <w:t>21.2</w:t>
      </w:r>
      <w:r w:rsidRPr="00FE74FB">
        <w:t xml:space="preserve"> miles), and with status type of “BEING STUDIED.” The following is a summary of the results of the CNMS validation assessment for the effective Zone A studies in the study area. Initial Assessment checks A1-A3 were evaluated for the CNMS inventory of Zone A studies.</w:t>
      </w:r>
    </w:p>
    <w:p w14:paraId="68B44C32" w14:textId="5BF61E63" w:rsidR="00E209B0" w:rsidRDefault="00E209B0" w:rsidP="00E209B0">
      <w:pPr>
        <w:pStyle w:val="Heading3"/>
      </w:pPr>
      <w:bookmarkStart w:id="295" w:name="_Toc106919821"/>
      <w:r>
        <w:t>Intial Assessment A1 – Significant Topography Update Check</w:t>
      </w:r>
      <w:bookmarkEnd w:id="295"/>
      <w:r>
        <w:t xml:space="preserve"> </w:t>
      </w:r>
    </w:p>
    <w:p w14:paraId="0B1B1F1A" w14:textId="6678B18C" w:rsidR="00785EB9" w:rsidRPr="00785EB9" w:rsidRDefault="009D0ADC" w:rsidP="00785EB9">
      <w:pPr>
        <w:pStyle w:val="BodyText"/>
      </w:pPr>
      <w:r w:rsidRPr="009D0ADC">
        <w:t xml:space="preserve">This check involves determining whether a topographic data source is available that is significantly better than what was used for the effective Zone A modeling and mapping.  For the study area in Brazoria and Wharton Counties in the </w:t>
      </w:r>
      <w:r w:rsidR="00886166">
        <w:t>Central Matagorda Bay</w:t>
      </w:r>
      <w:r w:rsidR="00B210A3">
        <w:t xml:space="preserve"> </w:t>
      </w:r>
      <w:r w:rsidR="00542BFE">
        <w:t>HUC-8 w</w:t>
      </w:r>
      <w:r w:rsidRPr="009D0ADC">
        <w:t xml:space="preserve">atershed, the effective Zone A topographic data consisted primarily USGS topographic maps. The LiDAR sources used in this BLE study are considered significant improvements from the effective zone A topographic sources; therefore, all reaches in these two counties fail this check. The effective </w:t>
      </w:r>
      <w:r w:rsidRPr="009D0ADC">
        <w:lastRenderedPageBreak/>
        <w:t>approximate studies in Matagorda County utilized LiDAR data already and any new LiDAR is considered a refresh. Therefore, studies in Matagorda County pass this check</w:t>
      </w:r>
      <w:r w:rsidR="00785EB9" w:rsidRPr="00776761">
        <w:t xml:space="preserve">. </w:t>
      </w:r>
    </w:p>
    <w:p w14:paraId="47D04580" w14:textId="77777777" w:rsidR="00E209B0" w:rsidRDefault="00E209B0" w:rsidP="00E209B0">
      <w:pPr>
        <w:pStyle w:val="Heading3"/>
      </w:pPr>
      <w:bookmarkStart w:id="296" w:name="_Toc478072916"/>
      <w:bookmarkStart w:id="297" w:name="_Toc51846045"/>
      <w:bookmarkStart w:id="298" w:name="_Toc106919822"/>
      <w:r w:rsidRPr="00A74C69">
        <w:t>Initial Assessment A2 – Check for Significant Hydrology Changes</w:t>
      </w:r>
      <w:bookmarkEnd w:id="296"/>
      <w:bookmarkEnd w:id="297"/>
      <w:bookmarkEnd w:id="298"/>
    </w:p>
    <w:p w14:paraId="3978F618" w14:textId="77777777" w:rsidR="009D0ADC" w:rsidRDefault="009D0ADC" w:rsidP="009D0ADC">
      <w:pPr>
        <w:pStyle w:val="BodyText"/>
      </w:pPr>
      <w:r>
        <w:t xml:space="preserve">This check involves first determining if regression equations were used for the effective study.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w:t>
      </w:r>
      <w:r w:rsidRPr="00F535C4">
        <w:t>1-percent</w:t>
      </w:r>
      <w:r>
        <w:t xml:space="preserve"> annual chance flow.</w:t>
      </w:r>
    </w:p>
    <w:p w14:paraId="1297B84D" w14:textId="7085C876" w:rsidR="00785EB9" w:rsidRPr="00785EB9" w:rsidRDefault="009D0ADC" w:rsidP="009D0ADC">
      <w:pPr>
        <w:pStyle w:val="BodyText"/>
      </w:pPr>
      <w:r>
        <w:t>Regression equations were not utilized for any of the effective approximate studies within the HUC-8 watershed and, therefore, pass this check</w:t>
      </w:r>
      <w:r w:rsidR="00785EB9" w:rsidRPr="00776761">
        <w:t xml:space="preserve">.  </w:t>
      </w:r>
    </w:p>
    <w:p w14:paraId="4FC2B331" w14:textId="77777777" w:rsidR="00E209B0" w:rsidRDefault="00E209B0" w:rsidP="00E209B0">
      <w:pPr>
        <w:pStyle w:val="Heading3"/>
      </w:pPr>
      <w:bookmarkStart w:id="299" w:name="_Toc478072917"/>
      <w:bookmarkStart w:id="300" w:name="_Toc51846046"/>
      <w:bookmarkStart w:id="301" w:name="_Toc106919823"/>
      <w:r w:rsidRPr="00A74C69">
        <w:t>Initial Assessment A3 – Check for Significant Development</w:t>
      </w:r>
      <w:bookmarkEnd w:id="299"/>
      <w:bookmarkEnd w:id="300"/>
      <w:bookmarkEnd w:id="301"/>
    </w:p>
    <w:p w14:paraId="0412A623" w14:textId="77777777" w:rsidR="009D0ADC" w:rsidRDefault="009D0ADC" w:rsidP="009D0ADC">
      <w:pPr>
        <w:pStyle w:val="BodyText"/>
      </w:pPr>
      <w:r>
        <w:t xml:space="preserve">This check involves using the National Urban Change Indicator (NUCI) dataset to assess increased urbanization in the watershed of the Zone A study.  If the percentage of urban area within the HUC-12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urban change at the HUC-12 level.  </w:t>
      </w:r>
    </w:p>
    <w:p w14:paraId="5A7C2EE2" w14:textId="1E619346" w:rsidR="009D0ADC" w:rsidRDefault="009D0ADC" w:rsidP="009D0ADC">
      <w:pPr>
        <w:pStyle w:val="BodyText"/>
      </w:pPr>
      <w:r>
        <w:t xml:space="preserve">None of the HUC-12 watersheds within the </w:t>
      </w:r>
      <w:r w:rsidR="00886166">
        <w:t>Central Matagorda Bay</w:t>
      </w:r>
      <w:r w:rsidR="00B210A3">
        <w:t xml:space="preserve"> </w:t>
      </w:r>
      <w:r>
        <w:t xml:space="preserve">HUC-8 </w:t>
      </w:r>
      <w:r w:rsidR="00542BFE">
        <w:t xml:space="preserve">watershed </w:t>
      </w:r>
      <w:r>
        <w:t xml:space="preserve">meet the urban threshold and are classified as rural watersheds. Therefore, all reaches within the HUC-8 pass this check. </w:t>
      </w:r>
    </w:p>
    <w:p w14:paraId="40B88D1D" w14:textId="674765B7" w:rsidR="00A70D4A" w:rsidRDefault="009D0ADC" w:rsidP="009D0ADC">
      <w:pPr>
        <w:pStyle w:val="BodyText"/>
      </w:pPr>
      <w:r>
        <w:t>All of the initial assessment results are shown in</w:t>
      </w:r>
      <w:r w:rsidR="00DD00E6">
        <w:t xml:space="preserve"> </w:t>
      </w:r>
      <w:r w:rsidR="00DD00E6">
        <w:fldChar w:fldCharType="begin"/>
      </w:r>
      <w:r w:rsidR="00DD00E6">
        <w:instrText xml:space="preserve"> REF _Ref80116333 \h </w:instrText>
      </w:r>
      <w:r w:rsidR="00DD00E6">
        <w:fldChar w:fldCharType="separate"/>
      </w:r>
      <w:r w:rsidR="00606540">
        <w:t xml:space="preserve">Table </w:t>
      </w:r>
      <w:r w:rsidR="00606540">
        <w:rPr>
          <w:noProof/>
        </w:rPr>
        <w:t>13</w:t>
      </w:r>
      <w:r w:rsidR="00DD00E6">
        <w:fldChar w:fldCharType="end"/>
      </w:r>
      <w:r w:rsidR="00DD00E6">
        <w:t>.</w:t>
      </w:r>
    </w:p>
    <w:p w14:paraId="738EA9DF" w14:textId="77777777" w:rsidR="00A70D4A" w:rsidRDefault="00A70D4A">
      <w:pPr>
        <w:tabs>
          <w:tab w:val="clear" w:pos="284"/>
        </w:tabs>
        <w:spacing w:line="240" w:lineRule="auto"/>
      </w:pPr>
      <w:r>
        <w:br w:type="page"/>
      </w:r>
    </w:p>
    <w:p w14:paraId="72CC82F2" w14:textId="77AD9C8A" w:rsidR="00785EB9" w:rsidRPr="00785EB9" w:rsidRDefault="00785EB9" w:rsidP="00785EB9">
      <w:pPr>
        <w:pStyle w:val="Caption"/>
        <w:jc w:val="center"/>
      </w:pPr>
      <w:bookmarkStart w:id="302" w:name="_Ref80116333"/>
      <w:bookmarkStart w:id="303" w:name="_Ref80116324"/>
      <w:bookmarkStart w:id="304" w:name="_Toc106919861"/>
      <w:r>
        <w:lastRenderedPageBreak/>
        <w:t xml:space="preserve">Table </w:t>
      </w:r>
      <w:r>
        <w:fldChar w:fldCharType="begin"/>
      </w:r>
      <w:r>
        <w:instrText xml:space="preserve"> SEQ Table \* ARABIC </w:instrText>
      </w:r>
      <w:r>
        <w:fldChar w:fldCharType="separate"/>
      </w:r>
      <w:r w:rsidR="00606540">
        <w:rPr>
          <w:noProof/>
        </w:rPr>
        <w:t>13</w:t>
      </w:r>
      <w:r>
        <w:fldChar w:fldCharType="end"/>
      </w:r>
      <w:bookmarkEnd w:id="302"/>
      <w:r>
        <w:t xml:space="preserve">: </w:t>
      </w:r>
      <w:r w:rsidRPr="00C867A8">
        <w:t>Zone A Initial Assessment Results</w:t>
      </w:r>
      <w:bookmarkEnd w:id="303"/>
      <w:bookmarkEnd w:id="304"/>
    </w:p>
    <w:tbl>
      <w:tblPr>
        <w:tblStyle w:val="CompassTable"/>
        <w:tblW w:w="9072" w:type="dxa"/>
        <w:tblLook w:val="04A0" w:firstRow="1" w:lastRow="0" w:firstColumn="1" w:lastColumn="0" w:noHBand="0" w:noVBand="1"/>
      </w:tblPr>
      <w:tblGrid>
        <w:gridCol w:w="2160"/>
        <w:gridCol w:w="1296"/>
        <w:gridCol w:w="5616"/>
      </w:tblGrid>
      <w:tr w:rsidR="00785EB9" w:rsidRPr="00ED1F79" w14:paraId="0A2436B6" w14:textId="77777777" w:rsidTr="00BC6495">
        <w:trPr>
          <w:cnfStyle w:val="100000000000" w:firstRow="1" w:lastRow="0" w:firstColumn="0" w:lastColumn="0" w:oddVBand="0" w:evenVBand="0" w:oddHBand="0" w:evenHBand="0" w:firstRowFirstColumn="0" w:firstRowLastColumn="0" w:lastRowFirstColumn="0" w:lastRowLastColumn="0"/>
          <w:trHeight w:val="432"/>
        </w:trPr>
        <w:tc>
          <w:tcPr>
            <w:tcW w:w="2160" w:type="dxa"/>
            <w:shd w:val="clear" w:color="auto" w:fill="00B5E2" w:themeFill="accent1"/>
          </w:tcPr>
          <w:p w14:paraId="75319FBF" w14:textId="77777777" w:rsidR="00785EB9" w:rsidRPr="00ED1F79" w:rsidRDefault="00785EB9" w:rsidP="000F61F0">
            <w:pPr>
              <w:keepNext/>
              <w:jc w:val="center"/>
              <w:rPr>
                <w:rFonts w:eastAsia="Times New Roman" w:cs="Times New Roman"/>
              </w:rPr>
            </w:pPr>
            <w:r w:rsidRPr="00ED1F79">
              <w:rPr>
                <w:rFonts w:eastAsia="Times New Roman" w:cs="Times New Roman"/>
              </w:rPr>
              <w:t>Assessment Check</w:t>
            </w:r>
          </w:p>
        </w:tc>
        <w:tc>
          <w:tcPr>
            <w:tcW w:w="1296" w:type="dxa"/>
            <w:shd w:val="clear" w:color="auto" w:fill="00B5E2" w:themeFill="accent1"/>
          </w:tcPr>
          <w:p w14:paraId="0BCA60F2" w14:textId="77777777" w:rsidR="00785EB9" w:rsidRPr="00ED1F79" w:rsidRDefault="00785EB9" w:rsidP="000F61F0">
            <w:pPr>
              <w:keepNext/>
              <w:jc w:val="center"/>
              <w:rPr>
                <w:rFonts w:eastAsia="Times New Roman" w:cs="Times New Roman"/>
              </w:rPr>
            </w:pPr>
            <w:r w:rsidRPr="00ED1F79">
              <w:rPr>
                <w:rFonts w:eastAsia="Times New Roman" w:cs="Times New Roman"/>
              </w:rPr>
              <w:t>Pass / Fail</w:t>
            </w:r>
          </w:p>
        </w:tc>
        <w:tc>
          <w:tcPr>
            <w:tcW w:w="5616" w:type="dxa"/>
            <w:shd w:val="clear" w:color="auto" w:fill="00B5E2" w:themeFill="accent1"/>
          </w:tcPr>
          <w:p w14:paraId="6DF5CF72" w14:textId="77777777" w:rsidR="00785EB9" w:rsidRPr="00ED1F79" w:rsidRDefault="00785EB9" w:rsidP="000F61F0">
            <w:pPr>
              <w:keepNext/>
              <w:jc w:val="center"/>
              <w:rPr>
                <w:rFonts w:eastAsia="Times New Roman" w:cs="Times New Roman"/>
              </w:rPr>
            </w:pPr>
            <w:r w:rsidRPr="00ED1F79">
              <w:rPr>
                <w:rFonts w:eastAsia="Times New Roman" w:cs="Times New Roman"/>
              </w:rPr>
              <w:t>Notes</w:t>
            </w:r>
          </w:p>
        </w:tc>
      </w:tr>
      <w:tr w:rsidR="00785EB9" w:rsidRPr="00ED1F79" w14:paraId="03C21881"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2A53A5FB" w14:textId="77777777" w:rsidR="00785EB9" w:rsidRPr="00FB41F0" w:rsidRDefault="00785EB9" w:rsidP="000F61F0">
            <w:pPr>
              <w:rPr>
                <w:rFonts w:eastAsia="Times New Roman" w:cs="Times New Roman"/>
                <w:szCs w:val="20"/>
              </w:rPr>
            </w:pPr>
            <w:r w:rsidRPr="00FB41F0">
              <w:rPr>
                <w:rFonts w:eastAsia="Times New Roman" w:cs="Times New Roman"/>
                <w:szCs w:val="20"/>
              </w:rPr>
              <w:t>A1 – Topography</w:t>
            </w:r>
          </w:p>
        </w:tc>
        <w:tc>
          <w:tcPr>
            <w:tcW w:w="1296" w:type="dxa"/>
          </w:tcPr>
          <w:p w14:paraId="66135B0F" w14:textId="77777777" w:rsidR="00785EB9" w:rsidRPr="00FB41F0" w:rsidRDefault="00785EB9" w:rsidP="000F61F0">
            <w:pPr>
              <w:rPr>
                <w:rFonts w:eastAsia="Times New Roman" w:cs="Times New Roman"/>
                <w:szCs w:val="20"/>
              </w:rPr>
            </w:pPr>
            <w:r w:rsidRPr="00FB41F0">
              <w:rPr>
                <w:rFonts w:eastAsia="Times New Roman" w:cs="Times New Roman"/>
                <w:szCs w:val="20"/>
              </w:rPr>
              <w:t>Pass</w:t>
            </w:r>
          </w:p>
        </w:tc>
        <w:tc>
          <w:tcPr>
            <w:tcW w:w="5616" w:type="dxa"/>
          </w:tcPr>
          <w:p w14:paraId="0F99363A" w14:textId="58C153E3" w:rsidR="00785EB9" w:rsidRPr="005B3C22" w:rsidRDefault="009D0ADC" w:rsidP="000F61F0">
            <w:pPr>
              <w:rPr>
                <w:rFonts w:eastAsia="Times New Roman" w:cs="Times New Roman"/>
                <w:szCs w:val="20"/>
                <w:highlight w:val="magenta"/>
              </w:rPr>
            </w:pPr>
            <w:r w:rsidRPr="009D0ADC">
              <w:rPr>
                <w:rFonts w:eastAsia="Times New Roman" w:cs="Times New Roman"/>
                <w:szCs w:val="20"/>
              </w:rPr>
              <w:t>LiDAR was used in effective study/LiDAR sources now available are a significant improvement from effective topographic sources</w:t>
            </w:r>
          </w:p>
        </w:tc>
      </w:tr>
      <w:tr w:rsidR="00785EB9" w:rsidRPr="00ED1F79" w14:paraId="0E55361D" w14:textId="77777777" w:rsidTr="000F61F0">
        <w:trPr>
          <w:cnfStyle w:val="000000010000" w:firstRow="0" w:lastRow="0" w:firstColumn="0" w:lastColumn="0" w:oddVBand="0" w:evenVBand="0" w:oddHBand="0" w:evenHBand="1" w:firstRowFirstColumn="0" w:firstRowLastColumn="0" w:lastRowFirstColumn="0" w:lastRowLastColumn="0"/>
          <w:cantSplit/>
          <w:trHeight w:val="432"/>
        </w:trPr>
        <w:tc>
          <w:tcPr>
            <w:tcW w:w="2160" w:type="dxa"/>
          </w:tcPr>
          <w:p w14:paraId="4832C0A3" w14:textId="77777777" w:rsidR="00785EB9" w:rsidRPr="009323F7" w:rsidRDefault="00785EB9" w:rsidP="000F61F0">
            <w:pPr>
              <w:rPr>
                <w:rFonts w:eastAsia="Times New Roman" w:cs="Times New Roman"/>
                <w:szCs w:val="20"/>
              </w:rPr>
            </w:pPr>
            <w:r w:rsidRPr="009323F7">
              <w:rPr>
                <w:rFonts w:eastAsia="Times New Roman" w:cs="Times New Roman"/>
                <w:szCs w:val="20"/>
              </w:rPr>
              <w:t>A2 – Hydrology</w:t>
            </w:r>
          </w:p>
        </w:tc>
        <w:tc>
          <w:tcPr>
            <w:tcW w:w="1296" w:type="dxa"/>
          </w:tcPr>
          <w:p w14:paraId="5E151AC2" w14:textId="77777777" w:rsidR="00785EB9" w:rsidRPr="005B3C22" w:rsidRDefault="00785EB9" w:rsidP="000F61F0">
            <w:pPr>
              <w:rPr>
                <w:rFonts w:eastAsia="Times New Roman" w:cs="Times New Roman"/>
                <w:szCs w:val="20"/>
                <w:highlight w:val="magenta"/>
              </w:rPr>
            </w:pPr>
            <w:r>
              <w:rPr>
                <w:rFonts w:eastAsia="Times New Roman" w:cs="Times New Roman"/>
                <w:szCs w:val="20"/>
              </w:rPr>
              <w:t xml:space="preserve">Pass/Fail </w:t>
            </w:r>
          </w:p>
        </w:tc>
        <w:tc>
          <w:tcPr>
            <w:tcW w:w="5616" w:type="dxa"/>
          </w:tcPr>
          <w:p w14:paraId="6AB073BE" w14:textId="0F3CFDBD" w:rsidR="00785EB9" w:rsidRPr="00A178F1" w:rsidRDefault="009D0ADC" w:rsidP="00F535C4">
            <w:pPr>
              <w:rPr>
                <w:color w:val="FF0000"/>
              </w:rPr>
            </w:pPr>
            <w:r w:rsidRPr="00F535C4">
              <w:rPr>
                <w:rFonts w:eastAsia="Times New Roman" w:cs="Times New Roman"/>
                <w:sz w:val="18"/>
                <w:szCs w:val="20"/>
              </w:rPr>
              <w:t>Regression equations not used in effective study</w:t>
            </w:r>
          </w:p>
        </w:tc>
      </w:tr>
      <w:tr w:rsidR="00785EB9" w:rsidRPr="00ED1F79" w14:paraId="36338150"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7609B433" w14:textId="77777777" w:rsidR="00785EB9" w:rsidRPr="009323F7" w:rsidRDefault="00785EB9" w:rsidP="000F61F0">
            <w:pPr>
              <w:rPr>
                <w:rFonts w:eastAsia="Times New Roman" w:cs="Times New Roman"/>
                <w:szCs w:val="20"/>
              </w:rPr>
            </w:pPr>
            <w:r w:rsidRPr="009323F7">
              <w:rPr>
                <w:rFonts w:eastAsia="Times New Roman" w:cs="Times New Roman"/>
                <w:szCs w:val="20"/>
              </w:rPr>
              <w:t>A3 – Development</w:t>
            </w:r>
          </w:p>
        </w:tc>
        <w:tc>
          <w:tcPr>
            <w:tcW w:w="1296" w:type="dxa"/>
          </w:tcPr>
          <w:p w14:paraId="6D52F52C" w14:textId="77777777" w:rsidR="00785EB9" w:rsidRPr="005B3C22" w:rsidRDefault="00785EB9" w:rsidP="000F61F0">
            <w:pPr>
              <w:rPr>
                <w:rFonts w:eastAsia="Times New Roman" w:cs="Times New Roman"/>
                <w:szCs w:val="20"/>
                <w:highlight w:val="magenta"/>
              </w:rPr>
            </w:pPr>
            <w:r w:rsidRPr="00FB41F0">
              <w:rPr>
                <w:rFonts w:eastAsia="Times New Roman" w:cs="Times New Roman"/>
                <w:szCs w:val="20"/>
              </w:rPr>
              <w:t xml:space="preserve">Pass/Fail </w:t>
            </w:r>
          </w:p>
        </w:tc>
        <w:tc>
          <w:tcPr>
            <w:tcW w:w="5616" w:type="dxa"/>
          </w:tcPr>
          <w:p w14:paraId="2294815D" w14:textId="0CABF1DB" w:rsidR="00785EB9" w:rsidRPr="00A178F1" w:rsidRDefault="009D0ADC" w:rsidP="000F61F0">
            <w:pPr>
              <w:rPr>
                <w:rFonts w:ascii="Arial" w:eastAsia="Times New Roman" w:hAnsi="Arial" w:cs="Times New Roman"/>
                <w:color w:val="FF0000"/>
                <w:szCs w:val="20"/>
                <w:highlight w:val="magenta"/>
              </w:rPr>
            </w:pPr>
            <w:r w:rsidRPr="009D0ADC">
              <w:rPr>
                <w:rFonts w:eastAsia="Times New Roman" w:cs="Times New Roman"/>
                <w:color w:val="auto"/>
                <w:szCs w:val="20"/>
              </w:rPr>
              <w:t>Watershed does not meet urban threshold</w:t>
            </w:r>
          </w:p>
        </w:tc>
      </w:tr>
    </w:tbl>
    <w:p w14:paraId="483DD9EC" w14:textId="77777777" w:rsidR="00785EB9" w:rsidRPr="00785EB9" w:rsidRDefault="00785EB9" w:rsidP="00785EB9">
      <w:pPr>
        <w:pStyle w:val="BodyText"/>
      </w:pPr>
    </w:p>
    <w:p w14:paraId="5A4FF4BD" w14:textId="454AA3B4" w:rsidR="00E209B0" w:rsidRDefault="00E209B0" w:rsidP="00E209B0">
      <w:pPr>
        <w:pStyle w:val="Heading3"/>
      </w:pPr>
      <w:bookmarkStart w:id="305" w:name="_Toc478072918"/>
      <w:bookmarkStart w:id="306" w:name="_Toc51846047"/>
      <w:bookmarkStart w:id="307" w:name="_Toc106919824"/>
      <w:r w:rsidRPr="00A74C69">
        <w:t>Validation Check A4 – Check of Studies Backed by Technical Data</w:t>
      </w:r>
      <w:bookmarkEnd w:id="305"/>
      <w:bookmarkEnd w:id="306"/>
      <w:bookmarkEnd w:id="307"/>
    </w:p>
    <w:p w14:paraId="53D14C4E" w14:textId="77777777" w:rsidR="00341B0E" w:rsidRDefault="00341B0E" w:rsidP="00341B0E">
      <w:pPr>
        <w:pStyle w:val="BodyText"/>
      </w:pPr>
      <w:r>
        <w:t xml:space="preserve">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w:t>
      </w:r>
    </w:p>
    <w:p w14:paraId="4D4C580C" w14:textId="1F69328A" w:rsidR="003521F5" w:rsidRPr="003521F5" w:rsidRDefault="00341B0E" w:rsidP="00341B0E">
      <w:pPr>
        <w:pStyle w:val="BodyText"/>
      </w:pPr>
      <w:r>
        <w:t>Streams in Brazoria and Wharton Counties are not known to be supported by technical data. So, these studies fail this check. Streams in Matagorda County are model-backed studies and, therefore, pass this check</w:t>
      </w:r>
      <w:r w:rsidR="003521F5" w:rsidRPr="00776761">
        <w:t xml:space="preserve">.  </w:t>
      </w:r>
    </w:p>
    <w:p w14:paraId="4E0A0901" w14:textId="54824FB8" w:rsidR="00BA7A78" w:rsidRPr="00DC368E" w:rsidRDefault="00DC368E" w:rsidP="00E209B0">
      <w:pPr>
        <w:pStyle w:val="Heading3"/>
      </w:pPr>
      <w:bookmarkStart w:id="308" w:name="_Toc106919825"/>
      <w:r w:rsidRPr="001F4E43">
        <w:t>Validation Check A5 – Comparison of BLE and Effective Zone A</w:t>
      </w:r>
      <w:bookmarkEnd w:id="308"/>
      <w:r w:rsidRPr="00DC368E">
        <w:t xml:space="preserve"> </w:t>
      </w:r>
    </w:p>
    <w:p w14:paraId="209611E3" w14:textId="06839D2C" w:rsidR="00DC368E" w:rsidRPr="00DC368E" w:rsidRDefault="00DC368E" w:rsidP="00DC368E">
      <w:pPr>
        <w:pStyle w:val="BodyText"/>
        <w:rPr>
          <w:rFonts w:eastAsia="Times New Roman"/>
          <w:szCs w:val="26"/>
        </w:rPr>
      </w:pPr>
      <w:r w:rsidRPr="00DC368E">
        <w:rPr>
          <w:rFonts w:eastAsia="Times New Roman"/>
          <w:szCs w:val="26"/>
        </w:rPr>
        <w:t xml:space="preserve">The BLE /effective Zone A comparison method leverages the existing Floodplain Boundary Standard (FBS) certification procedures described in FEMA SID </w:t>
      </w:r>
      <w:r w:rsidR="00B210A3">
        <w:rPr>
          <w:rFonts w:eastAsia="Times New Roman"/>
          <w:szCs w:val="26"/>
        </w:rPr>
        <w:t>#</w:t>
      </w:r>
      <w:r w:rsidRPr="00DC368E">
        <w:rPr>
          <w:rFonts w:eastAsia="Times New Roman"/>
          <w:szCs w:val="26"/>
        </w:rPr>
        <w:t xml:space="preserve">113, but with a slight modification.  This modified FBS comparison approach uses the </w:t>
      </w:r>
      <w:r w:rsidRPr="00BF2087">
        <w:rPr>
          <w:rFonts w:eastAsia="Times New Roman"/>
          <w:szCs w:val="26"/>
        </w:rPr>
        <w:t>1-percent plus and 1-percent</w:t>
      </w:r>
      <w:r w:rsidRPr="00DC368E">
        <w:rPr>
          <w:rFonts w:eastAsia="Times New Roman"/>
          <w:szCs w:val="26"/>
        </w:rPr>
        <w:t xml:space="preserve"> minus flood profiles and horizontal and vertical tolerances described in FEMA’s Automated Engineering guidance document dated May 2016. For the comparison of BLE and effective Zone A in the Texas study area, the following vertical and horizontal tolerances were used to conduct the modified FBS procedure. One point was placed every 200 feet along the floodplain boundaries for comparison.</w:t>
      </w:r>
    </w:p>
    <w:p w14:paraId="3838F14E" w14:textId="21C4A8AF" w:rsidR="00DC368E" w:rsidRPr="00DC368E" w:rsidRDefault="00DC368E" w:rsidP="00DC368E">
      <w:pPr>
        <w:pStyle w:val="BodyText"/>
        <w:numPr>
          <w:ilvl w:val="0"/>
          <w:numId w:val="33"/>
        </w:numPr>
        <w:rPr>
          <w:rFonts w:eastAsia="Times New Roman"/>
          <w:szCs w:val="26"/>
        </w:rPr>
      </w:pPr>
      <w:r w:rsidRPr="00DC368E">
        <w:rPr>
          <w:rFonts w:eastAsia="Times New Roman"/>
          <w:szCs w:val="26"/>
        </w:rPr>
        <w:t>Vertical Tolerance:  +/- 5 feet (one-half contour interval of effective topographic source).</w:t>
      </w:r>
    </w:p>
    <w:p w14:paraId="7B8E0DE1" w14:textId="7CA29B6F" w:rsidR="00DC368E" w:rsidRPr="00DC368E" w:rsidRDefault="00DC368E" w:rsidP="00DC368E">
      <w:pPr>
        <w:pStyle w:val="BodyText"/>
        <w:numPr>
          <w:ilvl w:val="0"/>
          <w:numId w:val="33"/>
        </w:numPr>
        <w:rPr>
          <w:rFonts w:eastAsia="Times New Roman"/>
          <w:szCs w:val="26"/>
        </w:rPr>
      </w:pPr>
      <w:r w:rsidRPr="00DC368E">
        <w:rPr>
          <w:rFonts w:eastAsia="Times New Roman"/>
          <w:szCs w:val="26"/>
        </w:rPr>
        <w:t>Horizontal Tolerance:  +/- 75 feet (standard horizontal tolerance for BLE comparison testing).</w:t>
      </w:r>
    </w:p>
    <w:p w14:paraId="41641FA9" w14:textId="7B1148A5" w:rsidR="00DB3CFE" w:rsidRDefault="00DC368E" w:rsidP="00DC368E">
      <w:pPr>
        <w:pStyle w:val="BodyText"/>
        <w:rPr>
          <w:rFonts w:eastAsia="Times New Roman"/>
          <w:szCs w:val="26"/>
        </w:rPr>
      </w:pPr>
      <w:r w:rsidRPr="00DC368E">
        <w:rPr>
          <w:rFonts w:eastAsia="Times New Roman"/>
          <w:szCs w:val="26"/>
        </w:rPr>
        <w:t xml:space="preserve">Comparison results for thse streams were grouped at the HUC-12 level and are summarized in </w:t>
      </w:r>
      <w:r w:rsidR="007E3CB5">
        <w:rPr>
          <w:rFonts w:eastAsia="Times New Roman"/>
          <w:szCs w:val="26"/>
        </w:rPr>
        <w:fldChar w:fldCharType="begin"/>
      </w:r>
      <w:r w:rsidR="007E3CB5">
        <w:rPr>
          <w:rFonts w:eastAsia="Times New Roman"/>
          <w:szCs w:val="26"/>
        </w:rPr>
        <w:instrText xml:space="preserve"> REF _Ref495418479 \h </w:instrText>
      </w:r>
      <w:r w:rsidR="007E3CB5">
        <w:rPr>
          <w:rFonts w:eastAsia="Times New Roman"/>
          <w:szCs w:val="26"/>
        </w:rPr>
      </w:r>
      <w:r w:rsidR="007E3CB5">
        <w:rPr>
          <w:rFonts w:eastAsia="Times New Roman"/>
          <w:szCs w:val="26"/>
        </w:rPr>
        <w:fldChar w:fldCharType="separate"/>
      </w:r>
      <w:r w:rsidR="00606540" w:rsidRPr="007E3CB5">
        <w:t xml:space="preserve">Table </w:t>
      </w:r>
      <w:r w:rsidR="00606540">
        <w:rPr>
          <w:noProof/>
        </w:rPr>
        <w:t>14</w:t>
      </w:r>
      <w:r w:rsidR="007E3CB5">
        <w:rPr>
          <w:rFonts w:eastAsia="Times New Roman"/>
          <w:szCs w:val="26"/>
        </w:rPr>
        <w:fldChar w:fldCharType="end"/>
      </w:r>
      <w:r w:rsidRPr="00DC368E">
        <w:rPr>
          <w:rFonts w:eastAsia="Times New Roman"/>
          <w:szCs w:val="26"/>
        </w:rPr>
        <w:t xml:space="preserve"> to better understand the general health of the HUC-</w:t>
      </w:r>
      <w:r w:rsidRPr="00F535C4">
        <w:rPr>
          <w:rFonts w:eastAsia="Times New Roman"/>
          <w:szCs w:val="26"/>
        </w:rPr>
        <w:t>12</w:t>
      </w:r>
      <w:r w:rsidRPr="00DC368E">
        <w:rPr>
          <w:rFonts w:eastAsia="Times New Roman"/>
          <w:szCs w:val="26"/>
        </w:rPr>
        <w:t xml:space="preserve"> watershed</w:t>
      </w:r>
      <w:r w:rsidR="00542BFE">
        <w:rPr>
          <w:rFonts w:eastAsia="Times New Roman"/>
          <w:szCs w:val="26"/>
        </w:rPr>
        <w:t xml:space="preserve"> (note for this watershed, the HUC-10 and HUC-12 waterseheds are identical in name and geography)</w:t>
      </w:r>
      <w:r w:rsidRPr="00DC368E">
        <w:rPr>
          <w:rFonts w:eastAsia="Times New Roman"/>
          <w:szCs w:val="26"/>
        </w:rPr>
        <w:t>, but the validation check was performed at the stream level. Streams where the percentage of passing FBS sample points is greater than or equal to 85% are marked as “Pass”, otherwise marked as “Fail”.</w:t>
      </w:r>
      <w:r w:rsidR="00542BFE">
        <w:rPr>
          <w:rFonts w:eastAsia="Times New Roman"/>
          <w:szCs w:val="26"/>
        </w:rPr>
        <w:t xml:space="preserve"> Only those HUC-12 watersheds with Zone A mapping evaluated in comparison below.</w:t>
      </w:r>
    </w:p>
    <w:p w14:paraId="61188927" w14:textId="36917795" w:rsidR="007E3CB5" w:rsidRDefault="007E3CB5" w:rsidP="007E3CB5">
      <w:pPr>
        <w:pStyle w:val="Caption"/>
        <w:jc w:val="center"/>
      </w:pPr>
      <w:bookmarkStart w:id="309" w:name="_Ref495418479"/>
      <w:bookmarkStart w:id="310" w:name="_Ref80561397"/>
      <w:bookmarkStart w:id="311" w:name="_Toc106919862"/>
      <w:r w:rsidRPr="007E3CB5">
        <w:t xml:space="preserve">Table </w:t>
      </w:r>
      <w:r w:rsidRPr="007E3CB5">
        <w:fldChar w:fldCharType="begin"/>
      </w:r>
      <w:r w:rsidRPr="007E3CB5">
        <w:instrText xml:space="preserve"> SEQ Table \* ARABIC </w:instrText>
      </w:r>
      <w:r w:rsidRPr="007E3CB5">
        <w:fldChar w:fldCharType="separate"/>
      </w:r>
      <w:r w:rsidR="00606540">
        <w:rPr>
          <w:noProof/>
        </w:rPr>
        <w:t>14</w:t>
      </w:r>
      <w:r w:rsidRPr="007E3CB5">
        <w:rPr>
          <w:noProof/>
        </w:rPr>
        <w:fldChar w:fldCharType="end"/>
      </w:r>
      <w:bookmarkEnd w:id="309"/>
      <w:r w:rsidRPr="007E3CB5">
        <w:t>: BLE Comparison Results</w:t>
      </w:r>
      <w:bookmarkEnd w:id="310"/>
      <w:bookmarkEnd w:id="311"/>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BA0E2B" w14:paraId="62796038" w14:textId="77777777" w:rsidTr="00BC6495">
        <w:trPr>
          <w:trHeight w:val="288"/>
          <w:jc w:val="center"/>
        </w:trPr>
        <w:tc>
          <w:tcPr>
            <w:tcW w:w="4500" w:type="dxa"/>
            <w:gridSpan w:val="2"/>
            <w:shd w:val="clear" w:color="auto" w:fill="00B5E2" w:themeFill="accent1"/>
            <w:vAlign w:val="center"/>
          </w:tcPr>
          <w:p w14:paraId="0EE9F6DB" w14:textId="77777777" w:rsidR="00BA0E2B" w:rsidRPr="009A3514" w:rsidRDefault="00BA0E2B" w:rsidP="00A40BB9">
            <w:pPr>
              <w:jc w:val="center"/>
              <w:rPr>
                <w:rFonts w:ascii="Calibri" w:hAnsi="Calibri"/>
                <w:color w:val="FFFFFF"/>
                <w:sz w:val="22"/>
                <w:szCs w:val="22"/>
              </w:rPr>
            </w:pPr>
            <w:r w:rsidRPr="009A3514">
              <w:rPr>
                <w:rFonts w:ascii="Calibri" w:hAnsi="Calibri"/>
                <w:color w:val="FFFFFF"/>
                <w:sz w:val="22"/>
                <w:szCs w:val="22"/>
              </w:rPr>
              <w:t>HUC-</w:t>
            </w:r>
            <w:r w:rsidRPr="00542BFE">
              <w:rPr>
                <w:rFonts w:ascii="Calibri" w:hAnsi="Calibri"/>
                <w:color w:val="FFFFFF"/>
                <w:sz w:val="22"/>
                <w:szCs w:val="22"/>
              </w:rPr>
              <w:t>12</w:t>
            </w:r>
            <w:r w:rsidRPr="009A3514">
              <w:rPr>
                <w:rFonts w:ascii="Calibri" w:hAnsi="Calibri"/>
                <w:color w:val="FFFFFF"/>
                <w:sz w:val="22"/>
                <w:szCs w:val="22"/>
              </w:rPr>
              <w:t xml:space="preserve"> Watershed</w:t>
            </w:r>
          </w:p>
        </w:tc>
        <w:tc>
          <w:tcPr>
            <w:tcW w:w="810" w:type="dxa"/>
            <w:shd w:val="clear" w:color="auto" w:fill="00B5E2" w:themeFill="accent1"/>
            <w:vAlign w:val="center"/>
          </w:tcPr>
          <w:p w14:paraId="40AFF279" w14:textId="77777777" w:rsidR="00BA0E2B" w:rsidRPr="009A3514" w:rsidRDefault="00BA0E2B" w:rsidP="00A40BB9">
            <w:pPr>
              <w:jc w:val="center"/>
              <w:rPr>
                <w:rFonts w:ascii="Calibri" w:hAnsi="Calibri"/>
                <w:color w:val="FFFFFF"/>
                <w:sz w:val="22"/>
                <w:szCs w:val="22"/>
              </w:rPr>
            </w:pPr>
            <w:r w:rsidRPr="009A3514">
              <w:rPr>
                <w:rFonts w:ascii="Calibri" w:hAnsi="Calibri"/>
                <w:color w:val="FFFFFF"/>
                <w:sz w:val="22"/>
                <w:szCs w:val="22"/>
              </w:rPr>
              <w:t>Total FBS points</w:t>
            </w:r>
          </w:p>
        </w:tc>
        <w:tc>
          <w:tcPr>
            <w:tcW w:w="810" w:type="dxa"/>
            <w:shd w:val="clear" w:color="auto" w:fill="00B5E2" w:themeFill="accent1"/>
            <w:vAlign w:val="center"/>
          </w:tcPr>
          <w:p w14:paraId="38F5DE4E" w14:textId="77777777" w:rsidR="00BA0E2B" w:rsidRPr="009A3514" w:rsidRDefault="00BA0E2B" w:rsidP="00A40BB9">
            <w:pPr>
              <w:jc w:val="center"/>
              <w:rPr>
                <w:rFonts w:ascii="Calibri" w:hAnsi="Calibri"/>
                <w:color w:val="FFFFFF"/>
                <w:sz w:val="22"/>
                <w:szCs w:val="22"/>
              </w:rPr>
            </w:pPr>
            <w:r w:rsidRPr="009A3514">
              <w:rPr>
                <w:rFonts w:ascii="Calibri" w:hAnsi="Calibri"/>
                <w:color w:val="FFFFFF"/>
                <w:sz w:val="22"/>
                <w:szCs w:val="22"/>
              </w:rPr>
              <w:t>Fail</w:t>
            </w:r>
          </w:p>
        </w:tc>
        <w:tc>
          <w:tcPr>
            <w:tcW w:w="810" w:type="dxa"/>
            <w:shd w:val="clear" w:color="auto" w:fill="00B5E2" w:themeFill="accent1"/>
            <w:vAlign w:val="center"/>
          </w:tcPr>
          <w:p w14:paraId="4B5E21B7" w14:textId="77777777" w:rsidR="00BA0E2B" w:rsidRPr="009A3514" w:rsidRDefault="00BA0E2B" w:rsidP="00A40BB9">
            <w:pPr>
              <w:jc w:val="center"/>
              <w:rPr>
                <w:rFonts w:ascii="Calibri" w:hAnsi="Calibri"/>
                <w:color w:val="FFFFFF"/>
                <w:sz w:val="22"/>
                <w:szCs w:val="22"/>
              </w:rPr>
            </w:pPr>
            <w:r w:rsidRPr="009A3514">
              <w:rPr>
                <w:rFonts w:ascii="Calibri" w:hAnsi="Calibri"/>
                <w:color w:val="FFFFFF"/>
                <w:sz w:val="22"/>
                <w:szCs w:val="22"/>
              </w:rPr>
              <w:t>Pass</w:t>
            </w:r>
          </w:p>
        </w:tc>
        <w:tc>
          <w:tcPr>
            <w:tcW w:w="720" w:type="dxa"/>
            <w:shd w:val="clear" w:color="auto" w:fill="00B5E2" w:themeFill="accent1"/>
            <w:vAlign w:val="center"/>
          </w:tcPr>
          <w:p w14:paraId="754038FA" w14:textId="77777777" w:rsidR="00BA0E2B" w:rsidRPr="009A3514" w:rsidRDefault="00BA0E2B" w:rsidP="00A40BB9">
            <w:pPr>
              <w:jc w:val="center"/>
              <w:rPr>
                <w:rFonts w:ascii="Calibri" w:hAnsi="Calibri"/>
                <w:color w:val="FFFFFF"/>
                <w:sz w:val="22"/>
                <w:szCs w:val="22"/>
              </w:rPr>
            </w:pPr>
            <w:r w:rsidRPr="009A3514">
              <w:rPr>
                <w:rFonts w:ascii="Calibri" w:hAnsi="Calibri"/>
                <w:color w:val="FFFFFF"/>
                <w:sz w:val="22"/>
                <w:szCs w:val="22"/>
              </w:rPr>
              <w:t>%Pass</w:t>
            </w:r>
          </w:p>
        </w:tc>
        <w:tc>
          <w:tcPr>
            <w:tcW w:w="1350" w:type="dxa"/>
            <w:shd w:val="clear" w:color="auto" w:fill="00B5E2" w:themeFill="accent1"/>
            <w:vAlign w:val="center"/>
          </w:tcPr>
          <w:p w14:paraId="3BD6C44F" w14:textId="77777777" w:rsidR="00BA0E2B" w:rsidRPr="009A3514" w:rsidRDefault="00BA0E2B" w:rsidP="00A40BB9">
            <w:pPr>
              <w:jc w:val="center"/>
              <w:rPr>
                <w:rFonts w:ascii="Calibri" w:hAnsi="Calibri"/>
                <w:color w:val="FFFFFF"/>
                <w:sz w:val="22"/>
                <w:szCs w:val="22"/>
              </w:rPr>
            </w:pPr>
            <w:r w:rsidRPr="009A3514">
              <w:rPr>
                <w:rFonts w:ascii="Calibri" w:hAnsi="Calibri"/>
                <w:color w:val="FFFFFF"/>
                <w:sz w:val="22"/>
                <w:szCs w:val="22"/>
              </w:rPr>
              <w:t>BLE Comparison Pass? (&gt;85%)</w:t>
            </w:r>
          </w:p>
        </w:tc>
        <w:tc>
          <w:tcPr>
            <w:tcW w:w="990" w:type="dxa"/>
            <w:shd w:val="clear" w:color="auto" w:fill="00B5E2" w:themeFill="accent1"/>
            <w:vAlign w:val="center"/>
          </w:tcPr>
          <w:p w14:paraId="3935DD59" w14:textId="77777777" w:rsidR="00BA0E2B" w:rsidRPr="009A3514" w:rsidRDefault="00BA0E2B" w:rsidP="00A40BB9">
            <w:pPr>
              <w:jc w:val="center"/>
              <w:rPr>
                <w:rFonts w:ascii="Calibri" w:hAnsi="Calibri"/>
                <w:color w:val="FFFFFF"/>
                <w:sz w:val="22"/>
                <w:szCs w:val="22"/>
              </w:rPr>
            </w:pPr>
            <w:r w:rsidRPr="009A3514">
              <w:rPr>
                <w:rFonts w:ascii="Calibri" w:hAnsi="Calibri"/>
                <w:color w:val="FFFFFF"/>
                <w:sz w:val="22"/>
                <w:szCs w:val="22"/>
              </w:rPr>
              <w:t>Priority Score</w:t>
            </w:r>
          </w:p>
        </w:tc>
      </w:tr>
      <w:tr w:rsidR="00BA0E2B" w14:paraId="205BA4DA" w14:textId="77777777" w:rsidTr="00BC6495">
        <w:trPr>
          <w:trHeight w:val="288"/>
          <w:jc w:val="center"/>
        </w:trPr>
        <w:tc>
          <w:tcPr>
            <w:tcW w:w="2790" w:type="dxa"/>
            <w:tcBorders>
              <w:bottom w:val="single" w:sz="4" w:space="0" w:color="3379BD"/>
            </w:tcBorders>
            <w:shd w:val="clear" w:color="auto" w:fill="00B5E2" w:themeFill="accent1"/>
          </w:tcPr>
          <w:p w14:paraId="656D29B8" w14:textId="77777777" w:rsidR="00BA0E2B" w:rsidRPr="009A3514" w:rsidRDefault="00BA0E2B" w:rsidP="00A40BB9">
            <w:pPr>
              <w:rPr>
                <w:rFonts w:ascii="Calibri" w:hAnsi="Calibri"/>
                <w:color w:val="FFFFFF"/>
                <w:sz w:val="22"/>
                <w:szCs w:val="22"/>
              </w:rPr>
            </w:pPr>
            <w:r w:rsidRPr="009A3514">
              <w:rPr>
                <w:rFonts w:ascii="Calibri" w:hAnsi="Calibri"/>
                <w:color w:val="FFFFFF"/>
                <w:sz w:val="22"/>
                <w:szCs w:val="22"/>
              </w:rPr>
              <w:t>Watershed Name</w:t>
            </w:r>
          </w:p>
        </w:tc>
        <w:tc>
          <w:tcPr>
            <w:tcW w:w="1710" w:type="dxa"/>
            <w:tcBorders>
              <w:bottom w:val="single" w:sz="4" w:space="0" w:color="3379BD"/>
            </w:tcBorders>
            <w:shd w:val="clear" w:color="auto" w:fill="00B5E2" w:themeFill="accent1"/>
          </w:tcPr>
          <w:p w14:paraId="27E66ED5" w14:textId="77777777" w:rsidR="00BA0E2B" w:rsidRPr="009A3514" w:rsidRDefault="00BA0E2B" w:rsidP="00A40BB9">
            <w:pPr>
              <w:rPr>
                <w:rFonts w:ascii="Calibri" w:hAnsi="Calibri"/>
                <w:color w:val="FFFFFF"/>
                <w:sz w:val="22"/>
                <w:szCs w:val="22"/>
              </w:rPr>
            </w:pPr>
            <w:r w:rsidRPr="009A3514">
              <w:rPr>
                <w:rFonts w:ascii="Calibri" w:hAnsi="Calibri"/>
                <w:color w:val="FFFFFF"/>
                <w:sz w:val="22"/>
                <w:szCs w:val="22"/>
              </w:rPr>
              <w:t>Watershed Number</w:t>
            </w:r>
          </w:p>
        </w:tc>
        <w:tc>
          <w:tcPr>
            <w:tcW w:w="810" w:type="dxa"/>
            <w:tcBorders>
              <w:bottom w:val="single" w:sz="4" w:space="0" w:color="3379BD"/>
            </w:tcBorders>
            <w:shd w:val="clear" w:color="auto" w:fill="00B5E2" w:themeFill="accent1"/>
          </w:tcPr>
          <w:p w14:paraId="4E36A5F0" w14:textId="77777777" w:rsidR="00BA0E2B" w:rsidRPr="009A3514" w:rsidRDefault="00BA0E2B" w:rsidP="00A40BB9">
            <w:pPr>
              <w:jc w:val="right"/>
              <w:rPr>
                <w:rFonts w:ascii="Calibri" w:hAnsi="Calibri"/>
                <w:color w:val="FFFFFF"/>
                <w:sz w:val="22"/>
                <w:szCs w:val="22"/>
              </w:rPr>
            </w:pPr>
          </w:p>
        </w:tc>
        <w:tc>
          <w:tcPr>
            <w:tcW w:w="810" w:type="dxa"/>
            <w:tcBorders>
              <w:bottom w:val="single" w:sz="4" w:space="0" w:color="3379BD"/>
            </w:tcBorders>
            <w:shd w:val="clear" w:color="auto" w:fill="00B5E2" w:themeFill="accent1"/>
          </w:tcPr>
          <w:p w14:paraId="2188C9BF" w14:textId="77777777" w:rsidR="00BA0E2B" w:rsidRPr="009A3514" w:rsidRDefault="00BA0E2B" w:rsidP="00A40BB9">
            <w:pPr>
              <w:jc w:val="center"/>
              <w:rPr>
                <w:rFonts w:ascii="Calibri" w:hAnsi="Calibri"/>
                <w:color w:val="FFFFFF"/>
                <w:sz w:val="22"/>
                <w:szCs w:val="22"/>
              </w:rPr>
            </w:pPr>
          </w:p>
        </w:tc>
        <w:tc>
          <w:tcPr>
            <w:tcW w:w="810" w:type="dxa"/>
            <w:tcBorders>
              <w:bottom w:val="single" w:sz="4" w:space="0" w:color="3379BD"/>
            </w:tcBorders>
            <w:shd w:val="clear" w:color="auto" w:fill="00B5E2" w:themeFill="accent1"/>
          </w:tcPr>
          <w:p w14:paraId="17B06AE6" w14:textId="77777777" w:rsidR="00BA0E2B" w:rsidRPr="009A3514" w:rsidRDefault="00BA0E2B" w:rsidP="00A40BB9">
            <w:pPr>
              <w:jc w:val="center"/>
              <w:rPr>
                <w:rFonts w:ascii="Calibri" w:hAnsi="Calibri"/>
                <w:color w:val="FFFFFF"/>
                <w:sz w:val="22"/>
                <w:szCs w:val="22"/>
              </w:rPr>
            </w:pPr>
          </w:p>
        </w:tc>
        <w:tc>
          <w:tcPr>
            <w:tcW w:w="720" w:type="dxa"/>
            <w:tcBorders>
              <w:bottom w:val="single" w:sz="4" w:space="0" w:color="3379BD"/>
            </w:tcBorders>
            <w:shd w:val="clear" w:color="auto" w:fill="00B5E2" w:themeFill="accent1"/>
          </w:tcPr>
          <w:p w14:paraId="6601AA1B" w14:textId="77777777" w:rsidR="00BA0E2B" w:rsidRPr="009A3514" w:rsidRDefault="00BA0E2B" w:rsidP="00A40BB9">
            <w:pPr>
              <w:jc w:val="center"/>
              <w:rPr>
                <w:rFonts w:ascii="Calibri" w:hAnsi="Calibri"/>
                <w:color w:val="FFFFFF"/>
                <w:sz w:val="22"/>
                <w:szCs w:val="22"/>
              </w:rPr>
            </w:pPr>
          </w:p>
        </w:tc>
        <w:tc>
          <w:tcPr>
            <w:tcW w:w="1350" w:type="dxa"/>
            <w:tcBorders>
              <w:bottom w:val="single" w:sz="4" w:space="0" w:color="3379BD"/>
            </w:tcBorders>
            <w:shd w:val="clear" w:color="auto" w:fill="00B5E2" w:themeFill="accent1"/>
          </w:tcPr>
          <w:p w14:paraId="68E7C29F" w14:textId="77777777" w:rsidR="00BA0E2B" w:rsidRPr="009A3514" w:rsidRDefault="00BA0E2B" w:rsidP="00A40BB9">
            <w:pPr>
              <w:jc w:val="center"/>
              <w:rPr>
                <w:rFonts w:ascii="Calibri" w:hAnsi="Calibri"/>
                <w:color w:val="FFFFFF"/>
                <w:sz w:val="22"/>
                <w:szCs w:val="22"/>
              </w:rPr>
            </w:pPr>
          </w:p>
        </w:tc>
        <w:tc>
          <w:tcPr>
            <w:tcW w:w="990" w:type="dxa"/>
            <w:tcBorders>
              <w:bottom w:val="single" w:sz="4" w:space="0" w:color="3379BD"/>
            </w:tcBorders>
            <w:shd w:val="clear" w:color="auto" w:fill="00B5E2" w:themeFill="accent1"/>
          </w:tcPr>
          <w:p w14:paraId="1E222E6C" w14:textId="77777777" w:rsidR="00BA0E2B" w:rsidRPr="009A3514" w:rsidRDefault="00BA0E2B" w:rsidP="00A40BB9">
            <w:pPr>
              <w:jc w:val="center"/>
              <w:rPr>
                <w:rFonts w:ascii="Calibri" w:hAnsi="Calibri"/>
                <w:color w:val="FFFFFF"/>
                <w:sz w:val="22"/>
                <w:szCs w:val="22"/>
              </w:rPr>
            </w:pPr>
          </w:p>
        </w:tc>
      </w:tr>
      <w:tr w:rsidR="00341B0E" w14:paraId="28021AB7" w14:textId="77777777" w:rsidTr="00341B0E">
        <w:trPr>
          <w:trHeight w:val="413"/>
          <w:jc w:val="center"/>
        </w:trPr>
        <w:tc>
          <w:tcPr>
            <w:tcW w:w="2790" w:type="dxa"/>
            <w:shd w:val="clear" w:color="auto" w:fill="F2F2F2" w:themeFill="background1" w:themeFillShade="F2"/>
            <w:vAlign w:val="center"/>
          </w:tcPr>
          <w:p w14:paraId="76CFFAD6" w14:textId="774F34E3" w:rsidR="00341B0E" w:rsidRPr="00BA0E2B" w:rsidRDefault="00886166" w:rsidP="000D3E11">
            <w:pPr>
              <w:tabs>
                <w:tab w:val="clear" w:pos="284"/>
              </w:tabs>
              <w:autoSpaceDE w:val="0"/>
              <w:autoSpaceDN w:val="0"/>
              <w:adjustRightInd w:val="0"/>
              <w:spacing w:line="240" w:lineRule="auto"/>
              <w:rPr>
                <w:rFonts w:ascii="Calibri" w:hAnsi="Calibri" w:cs="Calibri"/>
                <w:color w:val="000000"/>
                <w:kern w:val="0"/>
                <w:sz w:val="22"/>
                <w:szCs w:val="22"/>
              </w:rPr>
            </w:pPr>
            <w:r>
              <w:t>Central Matagorda Bay</w:t>
            </w:r>
            <w:r w:rsidR="00B210A3">
              <w:rPr>
                <w:rFonts w:ascii="Calibri" w:eastAsia="Times New Roman" w:hAnsi="Calibri" w:cs="Calibri"/>
                <w:color w:val="000000"/>
                <w:sz w:val="22"/>
                <w:szCs w:val="22"/>
              </w:rPr>
              <w:t xml:space="preserve"> </w:t>
            </w:r>
            <w:r w:rsidR="00341B0E" w:rsidRPr="00BA0E2B">
              <w:rPr>
                <w:rFonts w:ascii="Calibri" w:eastAsia="Times New Roman" w:hAnsi="Calibri" w:cs="Calibri"/>
                <w:color w:val="000000"/>
                <w:sz w:val="22"/>
                <w:szCs w:val="22"/>
              </w:rPr>
              <w:t>Watershed</w:t>
            </w:r>
          </w:p>
        </w:tc>
        <w:tc>
          <w:tcPr>
            <w:tcW w:w="1710" w:type="dxa"/>
            <w:shd w:val="clear" w:color="auto" w:fill="F2F2F2" w:themeFill="background1" w:themeFillShade="F2"/>
            <w:vAlign w:val="center"/>
          </w:tcPr>
          <w:p w14:paraId="23D6D410" w14:textId="46254128" w:rsidR="00341B0E" w:rsidRPr="00BA0E2B" w:rsidRDefault="00341B0E" w:rsidP="000D3E11">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eastAsia="Times New Roman" w:hAnsi="Calibri" w:cs="Calibri"/>
                <w:color w:val="000000"/>
                <w:sz w:val="22"/>
                <w:szCs w:val="22"/>
              </w:rPr>
              <w:t>All Streams</w:t>
            </w:r>
          </w:p>
        </w:tc>
        <w:tc>
          <w:tcPr>
            <w:tcW w:w="810" w:type="dxa"/>
            <w:shd w:val="clear" w:color="auto" w:fill="F2F2F2" w:themeFill="background1" w:themeFillShade="F2"/>
            <w:vAlign w:val="center"/>
          </w:tcPr>
          <w:p w14:paraId="03922815" w14:textId="7B86565C" w:rsidR="00341B0E" w:rsidRPr="00341B0E" w:rsidRDefault="00341B0E" w:rsidP="00341B0E">
            <w:pPr>
              <w:jc w:val="center"/>
              <w:rPr>
                <w:rFonts w:ascii="Calibri" w:hAnsi="Calibri" w:cs="Arial"/>
                <w:sz w:val="22"/>
                <w:szCs w:val="22"/>
              </w:rPr>
            </w:pPr>
            <w:r w:rsidRPr="00341B0E">
              <w:rPr>
                <w:rFonts w:ascii="Calibri" w:hAnsi="Calibri"/>
                <w:sz w:val="22"/>
                <w:szCs w:val="22"/>
              </w:rPr>
              <w:t>13,400</w:t>
            </w:r>
          </w:p>
        </w:tc>
        <w:tc>
          <w:tcPr>
            <w:tcW w:w="810" w:type="dxa"/>
            <w:shd w:val="clear" w:color="auto" w:fill="F2F2F2" w:themeFill="background1" w:themeFillShade="F2"/>
            <w:vAlign w:val="center"/>
          </w:tcPr>
          <w:p w14:paraId="19185EEF" w14:textId="3F43529A" w:rsidR="00341B0E" w:rsidRPr="00341B0E" w:rsidRDefault="00341B0E" w:rsidP="00341B0E">
            <w:pPr>
              <w:jc w:val="center"/>
              <w:rPr>
                <w:rFonts w:ascii="Calibri" w:hAnsi="Calibri" w:cs="Arial"/>
                <w:sz w:val="22"/>
                <w:szCs w:val="22"/>
              </w:rPr>
            </w:pPr>
            <w:r w:rsidRPr="00341B0E">
              <w:rPr>
                <w:rFonts w:ascii="Calibri" w:hAnsi="Calibri"/>
                <w:sz w:val="22"/>
                <w:szCs w:val="22"/>
              </w:rPr>
              <w:t>4,778</w:t>
            </w:r>
          </w:p>
        </w:tc>
        <w:tc>
          <w:tcPr>
            <w:tcW w:w="810" w:type="dxa"/>
            <w:shd w:val="clear" w:color="auto" w:fill="F2F2F2" w:themeFill="background1" w:themeFillShade="F2"/>
            <w:vAlign w:val="center"/>
          </w:tcPr>
          <w:p w14:paraId="56FEBE3B" w14:textId="5A49E600" w:rsidR="00341B0E" w:rsidRPr="00341B0E" w:rsidRDefault="00341B0E" w:rsidP="00341B0E">
            <w:pPr>
              <w:jc w:val="center"/>
              <w:rPr>
                <w:rFonts w:ascii="Calibri" w:hAnsi="Calibri" w:cs="Arial"/>
                <w:sz w:val="22"/>
                <w:szCs w:val="22"/>
              </w:rPr>
            </w:pPr>
            <w:r w:rsidRPr="00341B0E">
              <w:rPr>
                <w:rFonts w:ascii="Calibri" w:hAnsi="Calibri"/>
                <w:sz w:val="22"/>
                <w:szCs w:val="22"/>
              </w:rPr>
              <w:t>8,622</w:t>
            </w:r>
          </w:p>
        </w:tc>
        <w:tc>
          <w:tcPr>
            <w:tcW w:w="720" w:type="dxa"/>
            <w:shd w:val="clear" w:color="auto" w:fill="F2F2F2" w:themeFill="background1" w:themeFillShade="F2"/>
            <w:vAlign w:val="center"/>
          </w:tcPr>
          <w:p w14:paraId="05D4BB3F" w14:textId="6562A372" w:rsidR="00341B0E" w:rsidRPr="00BA0E2B" w:rsidRDefault="00341B0E"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64%</w:t>
            </w:r>
          </w:p>
        </w:tc>
        <w:tc>
          <w:tcPr>
            <w:tcW w:w="1350" w:type="dxa"/>
            <w:shd w:val="clear" w:color="auto" w:fill="F2F2F2" w:themeFill="background1" w:themeFillShade="F2"/>
            <w:vAlign w:val="center"/>
          </w:tcPr>
          <w:p w14:paraId="4D20233F" w14:textId="43B07BE4" w:rsidR="00341B0E" w:rsidRPr="00BA0E2B" w:rsidRDefault="00B210A3" w:rsidP="000D3E1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eastAsia="Times New Roman" w:hAnsi="Calibri" w:cs="Calibri"/>
                <w:color w:val="000000"/>
                <w:sz w:val="22"/>
                <w:szCs w:val="22"/>
              </w:rPr>
              <w:t>Fail</w:t>
            </w:r>
          </w:p>
        </w:tc>
        <w:tc>
          <w:tcPr>
            <w:tcW w:w="990" w:type="dxa"/>
            <w:shd w:val="clear" w:color="auto" w:fill="F2F2F2" w:themeFill="background1" w:themeFillShade="F2"/>
            <w:vAlign w:val="center"/>
          </w:tcPr>
          <w:p w14:paraId="64F50D0A" w14:textId="551BE664" w:rsidR="00341B0E" w:rsidRPr="00BA0E2B" w:rsidRDefault="00341B0E" w:rsidP="000D3E11">
            <w:pPr>
              <w:tabs>
                <w:tab w:val="clear" w:pos="284"/>
              </w:tabs>
              <w:autoSpaceDE w:val="0"/>
              <w:autoSpaceDN w:val="0"/>
              <w:adjustRightInd w:val="0"/>
              <w:spacing w:line="240" w:lineRule="auto"/>
              <w:rPr>
                <w:rFonts w:ascii="Calibri" w:hAnsi="Calibri" w:cs="Calibri"/>
                <w:color w:val="000000"/>
                <w:kern w:val="0"/>
                <w:sz w:val="22"/>
                <w:szCs w:val="22"/>
              </w:rPr>
            </w:pPr>
          </w:p>
        </w:tc>
      </w:tr>
      <w:tr w:rsidR="00341B0E" w14:paraId="6C92CE34" w14:textId="77777777" w:rsidTr="00341B0E">
        <w:trPr>
          <w:trHeight w:val="288"/>
          <w:jc w:val="center"/>
        </w:trPr>
        <w:tc>
          <w:tcPr>
            <w:tcW w:w="2790" w:type="dxa"/>
            <w:tcBorders>
              <w:bottom w:val="single" w:sz="4" w:space="0" w:color="3379BD"/>
            </w:tcBorders>
          </w:tcPr>
          <w:p w14:paraId="73C7AF66" w14:textId="425273FF" w:rsidR="00341B0E" w:rsidRPr="00341B0E" w:rsidRDefault="00341B0E" w:rsidP="005D2004">
            <w:pPr>
              <w:tabs>
                <w:tab w:val="clear" w:pos="284"/>
              </w:tabs>
              <w:autoSpaceDE w:val="0"/>
              <w:autoSpaceDN w:val="0"/>
              <w:adjustRightInd w:val="0"/>
              <w:spacing w:line="240" w:lineRule="auto"/>
              <w:rPr>
                <w:rFonts w:ascii="Calibri" w:hAnsi="Calibri" w:cs="Calibri"/>
                <w:color w:val="000000"/>
                <w:kern w:val="0"/>
                <w:sz w:val="22"/>
                <w:szCs w:val="22"/>
              </w:rPr>
            </w:pPr>
            <w:r w:rsidRPr="00341B0E">
              <w:rPr>
                <w:rFonts w:ascii="Calibri" w:hAnsi="Calibri"/>
                <w:sz w:val="22"/>
                <w:szCs w:val="22"/>
              </w:rPr>
              <w:t>Cox Creek</w:t>
            </w:r>
          </w:p>
        </w:tc>
        <w:tc>
          <w:tcPr>
            <w:tcW w:w="1710" w:type="dxa"/>
            <w:tcBorders>
              <w:bottom w:val="single" w:sz="4" w:space="0" w:color="3379BD"/>
            </w:tcBorders>
          </w:tcPr>
          <w:p w14:paraId="4EA0E2DA" w14:textId="2C8A2800" w:rsidR="00341B0E" w:rsidRPr="00341B0E" w:rsidRDefault="00341B0E"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sidRPr="00341B0E">
              <w:rPr>
                <w:rFonts w:ascii="Calibri" w:hAnsi="Calibri"/>
                <w:sz w:val="22"/>
                <w:szCs w:val="22"/>
              </w:rPr>
              <w:t>121004010100</w:t>
            </w:r>
          </w:p>
        </w:tc>
        <w:tc>
          <w:tcPr>
            <w:tcW w:w="810" w:type="dxa"/>
            <w:tcBorders>
              <w:bottom w:val="single" w:sz="4" w:space="0" w:color="3379BD"/>
            </w:tcBorders>
            <w:vAlign w:val="center"/>
          </w:tcPr>
          <w:p w14:paraId="0D2B9659" w14:textId="48E8BC0B" w:rsidR="00341B0E" w:rsidRPr="00341B0E" w:rsidRDefault="00341B0E" w:rsidP="00341B0E">
            <w:pPr>
              <w:tabs>
                <w:tab w:val="clear" w:pos="284"/>
              </w:tabs>
              <w:autoSpaceDE w:val="0"/>
              <w:autoSpaceDN w:val="0"/>
              <w:adjustRightInd w:val="0"/>
              <w:spacing w:line="240" w:lineRule="auto"/>
              <w:jc w:val="center"/>
              <w:rPr>
                <w:rFonts w:ascii="Calibri" w:hAnsi="Calibri" w:cs="Calibri"/>
                <w:color w:val="000000"/>
                <w:kern w:val="0"/>
                <w:sz w:val="22"/>
                <w:szCs w:val="22"/>
              </w:rPr>
            </w:pPr>
            <w:r w:rsidRPr="00341B0E">
              <w:rPr>
                <w:rFonts w:ascii="Calibri" w:hAnsi="Calibri"/>
                <w:sz w:val="22"/>
                <w:szCs w:val="22"/>
              </w:rPr>
              <w:t>246</w:t>
            </w:r>
          </w:p>
        </w:tc>
        <w:tc>
          <w:tcPr>
            <w:tcW w:w="810" w:type="dxa"/>
            <w:tcBorders>
              <w:bottom w:val="single" w:sz="4" w:space="0" w:color="3379BD"/>
            </w:tcBorders>
            <w:vAlign w:val="center"/>
          </w:tcPr>
          <w:p w14:paraId="5C337CF1" w14:textId="6C317E25" w:rsidR="00341B0E" w:rsidRPr="00341B0E" w:rsidRDefault="00341B0E" w:rsidP="00341B0E">
            <w:pPr>
              <w:tabs>
                <w:tab w:val="clear" w:pos="284"/>
              </w:tabs>
              <w:autoSpaceDE w:val="0"/>
              <w:autoSpaceDN w:val="0"/>
              <w:adjustRightInd w:val="0"/>
              <w:spacing w:line="240" w:lineRule="auto"/>
              <w:jc w:val="center"/>
              <w:rPr>
                <w:rFonts w:ascii="Calibri" w:hAnsi="Calibri" w:cs="Calibri"/>
                <w:color w:val="000000"/>
                <w:kern w:val="0"/>
                <w:sz w:val="22"/>
                <w:szCs w:val="22"/>
              </w:rPr>
            </w:pPr>
            <w:r w:rsidRPr="00341B0E">
              <w:rPr>
                <w:rFonts w:ascii="Calibri" w:hAnsi="Calibri"/>
                <w:sz w:val="22"/>
                <w:szCs w:val="22"/>
              </w:rPr>
              <w:t>92</w:t>
            </w:r>
          </w:p>
        </w:tc>
        <w:tc>
          <w:tcPr>
            <w:tcW w:w="810" w:type="dxa"/>
            <w:tcBorders>
              <w:bottom w:val="single" w:sz="4" w:space="0" w:color="3379BD"/>
            </w:tcBorders>
            <w:vAlign w:val="center"/>
          </w:tcPr>
          <w:p w14:paraId="3E4D14A0" w14:textId="2D32BD79" w:rsidR="00341B0E" w:rsidRPr="00341B0E" w:rsidRDefault="00341B0E" w:rsidP="00341B0E">
            <w:pPr>
              <w:tabs>
                <w:tab w:val="clear" w:pos="284"/>
              </w:tabs>
              <w:autoSpaceDE w:val="0"/>
              <w:autoSpaceDN w:val="0"/>
              <w:adjustRightInd w:val="0"/>
              <w:spacing w:line="240" w:lineRule="auto"/>
              <w:jc w:val="center"/>
              <w:rPr>
                <w:rFonts w:ascii="Calibri" w:hAnsi="Calibri" w:cs="Calibri"/>
                <w:color w:val="000000"/>
                <w:kern w:val="0"/>
                <w:sz w:val="22"/>
                <w:szCs w:val="22"/>
              </w:rPr>
            </w:pPr>
            <w:r w:rsidRPr="00341B0E">
              <w:rPr>
                <w:rFonts w:ascii="Calibri" w:hAnsi="Calibri"/>
                <w:sz w:val="22"/>
                <w:szCs w:val="22"/>
              </w:rPr>
              <w:t>154</w:t>
            </w:r>
          </w:p>
        </w:tc>
        <w:tc>
          <w:tcPr>
            <w:tcW w:w="720" w:type="dxa"/>
            <w:tcBorders>
              <w:bottom w:val="single" w:sz="4" w:space="0" w:color="3379BD"/>
            </w:tcBorders>
            <w:vAlign w:val="bottom"/>
          </w:tcPr>
          <w:p w14:paraId="2E1D0742" w14:textId="19679DAF" w:rsidR="00341B0E" w:rsidRPr="00BA0E2B" w:rsidRDefault="00341B0E"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92%</w:t>
            </w:r>
          </w:p>
        </w:tc>
        <w:tc>
          <w:tcPr>
            <w:tcW w:w="1350" w:type="dxa"/>
            <w:tcBorders>
              <w:bottom w:val="single" w:sz="4" w:space="0" w:color="3379BD"/>
            </w:tcBorders>
            <w:vAlign w:val="bottom"/>
          </w:tcPr>
          <w:p w14:paraId="2AAC2D3E" w14:textId="36F793FE" w:rsidR="00341B0E" w:rsidRPr="00BA0E2B" w:rsidRDefault="00341B0E"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sidRPr="00341B0E">
              <w:rPr>
                <w:rFonts w:ascii="Calibri" w:hAnsi="Calibri" w:cs="Arial"/>
                <w:sz w:val="22"/>
                <w:szCs w:val="22"/>
              </w:rPr>
              <w:t>Fail</w:t>
            </w:r>
          </w:p>
        </w:tc>
        <w:tc>
          <w:tcPr>
            <w:tcW w:w="990" w:type="dxa"/>
            <w:tcBorders>
              <w:bottom w:val="single" w:sz="4" w:space="0" w:color="3379BD"/>
            </w:tcBorders>
            <w:vAlign w:val="bottom"/>
          </w:tcPr>
          <w:p w14:paraId="2A507B31" w14:textId="47685DD5" w:rsidR="00341B0E" w:rsidRPr="00BA0E2B" w:rsidRDefault="00341B0E"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29.9</w:t>
            </w:r>
          </w:p>
        </w:tc>
      </w:tr>
      <w:tr w:rsidR="00341B0E" w14:paraId="27037189" w14:textId="77777777" w:rsidTr="00341B0E">
        <w:trPr>
          <w:trHeight w:val="288"/>
          <w:jc w:val="center"/>
        </w:trPr>
        <w:tc>
          <w:tcPr>
            <w:tcW w:w="2790" w:type="dxa"/>
            <w:tcBorders>
              <w:bottom w:val="single" w:sz="4" w:space="0" w:color="3379BD"/>
            </w:tcBorders>
          </w:tcPr>
          <w:p w14:paraId="7BDDC223" w14:textId="4D64CF60" w:rsidR="00341B0E" w:rsidRPr="00341B0E" w:rsidRDefault="00341B0E" w:rsidP="005D2004">
            <w:pPr>
              <w:tabs>
                <w:tab w:val="clear" w:pos="284"/>
              </w:tabs>
              <w:autoSpaceDE w:val="0"/>
              <w:autoSpaceDN w:val="0"/>
              <w:adjustRightInd w:val="0"/>
              <w:spacing w:line="240" w:lineRule="auto"/>
              <w:rPr>
                <w:rFonts w:ascii="Calibri" w:hAnsi="Calibri" w:cs="Calibri"/>
                <w:color w:val="000000"/>
                <w:kern w:val="0"/>
                <w:sz w:val="22"/>
                <w:szCs w:val="22"/>
              </w:rPr>
            </w:pPr>
            <w:r w:rsidRPr="00341B0E">
              <w:rPr>
                <w:rFonts w:ascii="Calibri" w:hAnsi="Calibri"/>
                <w:sz w:val="22"/>
                <w:szCs w:val="22"/>
              </w:rPr>
              <w:t>East Carancahua Creek</w:t>
            </w:r>
          </w:p>
        </w:tc>
        <w:tc>
          <w:tcPr>
            <w:tcW w:w="1710" w:type="dxa"/>
            <w:tcBorders>
              <w:bottom w:val="single" w:sz="4" w:space="0" w:color="3379BD"/>
            </w:tcBorders>
          </w:tcPr>
          <w:p w14:paraId="056DBD1E" w14:textId="26FB27AF" w:rsidR="00341B0E" w:rsidRPr="00341B0E" w:rsidRDefault="00341B0E"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sidRPr="00341B0E">
              <w:rPr>
                <w:rFonts w:ascii="Calibri" w:hAnsi="Calibri"/>
                <w:sz w:val="22"/>
                <w:szCs w:val="22"/>
              </w:rPr>
              <w:t>121004010200</w:t>
            </w:r>
          </w:p>
        </w:tc>
        <w:tc>
          <w:tcPr>
            <w:tcW w:w="810" w:type="dxa"/>
            <w:tcBorders>
              <w:bottom w:val="single" w:sz="4" w:space="0" w:color="3379BD"/>
            </w:tcBorders>
            <w:vAlign w:val="center"/>
          </w:tcPr>
          <w:p w14:paraId="5DFCD9E0" w14:textId="01C6720A" w:rsidR="00341B0E" w:rsidRPr="00341B0E" w:rsidRDefault="00341B0E" w:rsidP="00341B0E">
            <w:pPr>
              <w:tabs>
                <w:tab w:val="clear" w:pos="284"/>
              </w:tabs>
              <w:autoSpaceDE w:val="0"/>
              <w:autoSpaceDN w:val="0"/>
              <w:adjustRightInd w:val="0"/>
              <w:spacing w:line="240" w:lineRule="auto"/>
              <w:jc w:val="center"/>
              <w:rPr>
                <w:rFonts w:ascii="Calibri" w:hAnsi="Calibri" w:cs="Calibri"/>
                <w:color w:val="000000"/>
                <w:kern w:val="0"/>
                <w:sz w:val="22"/>
                <w:szCs w:val="22"/>
              </w:rPr>
            </w:pPr>
            <w:r w:rsidRPr="00341B0E">
              <w:rPr>
                <w:rFonts w:ascii="Calibri" w:hAnsi="Calibri"/>
                <w:sz w:val="22"/>
                <w:szCs w:val="22"/>
              </w:rPr>
              <w:t>4,440</w:t>
            </w:r>
          </w:p>
        </w:tc>
        <w:tc>
          <w:tcPr>
            <w:tcW w:w="810" w:type="dxa"/>
            <w:tcBorders>
              <w:bottom w:val="single" w:sz="4" w:space="0" w:color="3379BD"/>
            </w:tcBorders>
            <w:vAlign w:val="center"/>
          </w:tcPr>
          <w:p w14:paraId="483F4622" w14:textId="7E973A6C" w:rsidR="00341B0E" w:rsidRPr="00341B0E" w:rsidRDefault="00341B0E" w:rsidP="00341B0E">
            <w:pPr>
              <w:tabs>
                <w:tab w:val="clear" w:pos="284"/>
              </w:tabs>
              <w:autoSpaceDE w:val="0"/>
              <w:autoSpaceDN w:val="0"/>
              <w:adjustRightInd w:val="0"/>
              <w:spacing w:line="240" w:lineRule="auto"/>
              <w:jc w:val="center"/>
              <w:rPr>
                <w:rFonts w:ascii="Calibri" w:hAnsi="Calibri" w:cs="Calibri"/>
                <w:color w:val="000000"/>
                <w:kern w:val="0"/>
                <w:sz w:val="22"/>
                <w:szCs w:val="22"/>
              </w:rPr>
            </w:pPr>
            <w:r w:rsidRPr="00341B0E">
              <w:rPr>
                <w:rFonts w:ascii="Calibri" w:hAnsi="Calibri"/>
                <w:sz w:val="22"/>
                <w:szCs w:val="22"/>
              </w:rPr>
              <w:t>1,599</w:t>
            </w:r>
          </w:p>
        </w:tc>
        <w:tc>
          <w:tcPr>
            <w:tcW w:w="810" w:type="dxa"/>
            <w:tcBorders>
              <w:bottom w:val="single" w:sz="4" w:space="0" w:color="3379BD"/>
            </w:tcBorders>
            <w:vAlign w:val="center"/>
          </w:tcPr>
          <w:p w14:paraId="3E726570" w14:textId="197CC03B" w:rsidR="00341B0E" w:rsidRPr="00341B0E" w:rsidRDefault="00341B0E" w:rsidP="00341B0E">
            <w:pPr>
              <w:tabs>
                <w:tab w:val="clear" w:pos="284"/>
              </w:tabs>
              <w:autoSpaceDE w:val="0"/>
              <w:autoSpaceDN w:val="0"/>
              <w:adjustRightInd w:val="0"/>
              <w:spacing w:line="240" w:lineRule="auto"/>
              <w:jc w:val="center"/>
              <w:rPr>
                <w:rFonts w:ascii="Calibri" w:hAnsi="Calibri" w:cs="Calibri"/>
                <w:color w:val="000000"/>
                <w:kern w:val="0"/>
                <w:sz w:val="22"/>
                <w:szCs w:val="22"/>
              </w:rPr>
            </w:pPr>
            <w:r w:rsidRPr="00341B0E">
              <w:rPr>
                <w:rFonts w:ascii="Calibri" w:hAnsi="Calibri"/>
                <w:sz w:val="22"/>
                <w:szCs w:val="22"/>
              </w:rPr>
              <w:t>2,841</w:t>
            </w:r>
          </w:p>
        </w:tc>
        <w:tc>
          <w:tcPr>
            <w:tcW w:w="720" w:type="dxa"/>
            <w:tcBorders>
              <w:bottom w:val="single" w:sz="4" w:space="0" w:color="3379BD"/>
            </w:tcBorders>
            <w:vAlign w:val="bottom"/>
          </w:tcPr>
          <w:p w14:paraId="45AA406B" w14:textId="743CA758" w:rsidR="00341B0E" w:rsidRPr="00BA0E2B" w:rsidRDefault="00341B0E"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62%</w:t>
            </w:r>
          </w:p>
        </w:tc>
        <w:tc>
          <w:tcPr>
            <w:tcW w:w="1350" w:type="dxa"/>
            <w:tcBorders>
              <w:bottom w:val="single" w:sz="4" w:space="0" w:color="3379BD"/>
            </w:tcBorders>
            <w:vAlign w:val="bottom"/>
          </w:tcPr>
          <w:p w14:paraId="2F7634B2" w14:textId="55ECCD3C" w:rsidR="00341B0E" w:rsidRPr="00BA0E2B" w:rsidRDefault="00341B0E"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Fail</w:t>
            </w:r>
          </w:p>
        </w:tc>
        <w:tc>
          <w:tcPr>
            <w:tcW w:w="990" w:type="dxa"/>
            <w:tcBorders>
              <w:bottom w:val="single" w:sz="4" w:space="0" w:color="3379BD"/>
            </w:tcBorders>
            <w:vAlign w:val="bottom"/>
          </w:tcPr>
          <w:p w14:paraId="64D052C0" w14:textId="21EE57F9" w:rsidR="00341B0E" w:rsidRPr="00BA0E2B" w:rsidRDefault="00341B0E"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23.4</w:t>
            </w:r>
          </w:p>
        </w:tc>
      </w:tr>
      <w:tr w:rsidR="00341B0E" w14:paraId="743A35CC" w14:textId="77777777" w:rsidTr="00341B0E">
        <w:trPr>
          <w:trHeight w:val="288"/>
          <w:jc w:val="center"/>
        </w:trPr>
        <w:tc>
          <w:tcPr>
            <w:tcW w:w="2790" w:type="dxa"/>
            <w:shd w:val="clear" w:color="auto" w:fill="F2F2F2" w:themeFill="background1" w:themeFillShade="F2"/>
          </w:tcPr>
          <w:p w14:paraId="4A2749D2" w14:textId="205ED79F" w:rsidR="00341B0E" w:rsidRPr="00341B0E" w:rsidRDefault="00341B0E" w:rsidP="005D2004">
            <w:pPr>
              <w:tabs>
                <w:tab w:val="clear" w:pos="284"/>
              </w:tabs>
              <w:autoSpaceDE w:val="0"/>
              <w:autoSpaceDN w:val="0"/>
              <w:adjustRightInd w:val="0"/>
              <w:spacing w:line="240" w:lineRule="auto"/>
              <w:rPr>
                <w:rFonts w:ascii="Calibri" w:hAnsi="Calibri" w:cs="Calibri"/>
                <w:color w:val="000000"/>
                <w:kern w:val="0"/>
                <w:sz w:val="22"/>
                <w:szCs w:val="22"/>
              </w:rPr>
            </w:pPr>
            <w:r w:rsidRPr="00341B0E">
              <w:rPr>
                <w:rFonts w:ascii="Calibri" w:hAnsi="Calibri"/>
                <w:sz w:val="22"/>
                <w:szCs w:val="22"/>
              </w:rPr>
              <w:t>Tres Palacios River</w:t>
            </w:r>
          </w:p>
        </w:tc>
        <w:tc>
          <w:tcPr>
            <w:tcW w:w="1710" w:type="dxa"/>
            <w:shd w:val="clear" w:color="auto" w:fill="F2F2F2" w:themeFill="background1" w:themeFillShade="F2"/>
          </w:tcPr>
          <w:p w14:paraId="6047C7D7" w14:textId="639EEB61" w:rsidR="00341B0E" w:rsidRPr="00341B0E" w:rsidRDefault="00341B0E"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sidRPr="00341B0E">
              <w:rPr>
                <w:rFonts w:ascii="Calibri" w:hAnsi="Calibri"/>
                <w:sz w:val="22"/>
                <w:szCs w:val="22"/>
              </w:rPr>
              <w:t>121004010300</w:t>
            </w:r>
          </w:p>
        </w:tc>
        <w:tc>
          <w:tcPr>
            <w:tcW w:w="810" w:type="dxa"/>
            <w:shd w:val="clear" w:color="auto" w:fill="F2F2F2" w:themeFill="background1" w:themeFillShade="F2"/>
            <w:vAlign w:val="center"/>
          </w:tcPr>
          <w:p w14:paraId="3CCA790B" w14:textId="03EC1EE5" w:rsidR="00341B0E" w:rsidRPr="00341B0E" w:rsidRDefault="00341B0E" w:rsidP="00341B0E">
            <w:pPr>
              <w:tabs>
                <w:tab w:val="clear" w:pos="284"/>
              </w:tabs>
              <w:autoSpaceDE w:val="0"/>
              <w:autoSpaceDN w:val="0"/>
              <w:adjustRightInd w:val="0"/>
              <w:spacing w:line="240" w:lineRule="auto"/>
              <w:jc w:val="center"/>
              <w:rPr>
                <w:rFonts w:ascii="Calibri" w:hAnsi="Calibri" w:cs="Calibri"/>
                <w:color w:val="000000"/>
                <w:kern w:val="0"/>
                <w:sz w:val="22"/>
                <w:szCs w:val="22"/>
              </w:rPr>
            </w:pPr>
            <w:r w:rsidRPr="00341B0E">
              <w:rPr>
                <w:rFonts w:ascii="Calibri" w:hAnsi="Calibri"/>
                <w:sz w:val="22"/>
                <w:szCs w:val="22"/>
              </w:rPr>
              <w:t>8,714</w:t>
            </w:r>
          </w:p>
        </w:tc>
        <w:tc>
          <w:tcPr>
            <w:tcW w:w="810" w:type="dxa"/>
            <w:shd w:val="clear" w:color="auto" w:fill="F2F2F2" w:themeFill="background1" w:themeFillShade="F2"/>
            <w:vAlign w:val="center"/>
          </w:tcPr>
          <w:p w14:paraId="3E927117" w14:textId="3DB2DB6C" w:rsidR="00341B0E" w:rsidRPr="00341B0E" w:rsidRDefault="00341B0E" w:rsidP="00341B0E">
            <w:pPr>
              <w:tabs>
                <w:tab w:val="clear" w:pos="284"/>
              </w:tabs>
              <w:autoSpaceDE w:val="0"/>
              <w:autoSpaceDN w:val="0"/>
              <w:adjustRightInd w:val="0"/>
              <w:spacing w:line="240" w:lineRule="auto"/>
              <w:jc w:val="center"/>
              <w:rPr>
                <w:rFonts w:ascii="Calibri" w:hAnsi="Calibri" w:cs="Calibri"/>
                <w:color w:val="000000"/>
                <w:kern w:val="0"/>
                <w:sz w:val="22"/>
                <w:szCs w:val="22"/>
              </w:rPr>
            </w:pPr>
            <w:r w:rsidRPr="00341B0E">
              <w:rPr>
                <w:rFonts w:ascii="Calibri" w:hAnsi="Calibri"/>
                <w:sz w:val="22"/>
                <w:szCs w:val="22"/>
              </w:rPr>
              <w:t>3,087</w:t>
            </w:r>
          </w:p>
        </w:tc>
        <w:tc>
          <w:tcPr>
            <w:tcW w:w="810" w:type="dxa"/>
            <w:shd w:val="clear" w:color="auto" w:fill="F2F2F2" w:themeFill="background1" w:themeFillShade="F2"/>
            <w:vAlign w:val="center"/>
          </w:tcPr>
          <w:p w14:paraId="13094DE2" w14:textId="27EEECFB" w:rsidR="00341B0E" w:rsidRPr="00341B0E" w:rsidRDefault="00341B0E" w:rsidP="00341B0E">
            <w:pPr>
              <w:tabs>
                <w:tab w:val="clear" w:pos="284"/>
              </w:tabs>
              <w:autoSpaceDE w:val="0"/>
              <w:autoSpaceDN w:val="0"/>
              <w:adjustRightInd w:val="0"/>
              <w:spacing w:line="240" w:lineRule="auto"/>
              <w:jc w:val="center"/>
              <w:rPr>
                <w:rFonts w:ascii="Calibri" w:hAnsi="Calibri" w:cs="Calibri"/>
                <w:color w:val="000000"/>
                <w:kern w:val="0"/>
                <w:sz w:val="22"/>
                <w:szCs w:val="22"/>
              </w:rPr>
            </w:pPr>
            <w:r w:rsidRPr="00341B0E">
              <w:rPr>
                <w:rFonts w:ascii="Calibri" w:hAnsi="Calibri"/>
                <w:sz w:val="22"/>
                <w:szCs w:val="22"/>
              </w:rPr>
              <w:t>5,627</w:t>
            </w:r>
          </w:p>
        </w:tc>
        <w:tc>
          <w:tcPr>
            <w:tcW w:w="720" w:type="dxa"/>
            <w:shd w:val="clear" w:color="auto" w:fill="F2F2F2" w:themeFill="background1" w:themeFillShade="F2"/>
            <w:vAlign w:val="bottom"/>
          </w:tcPr>
          <w:p w14:paraId="66FD985D" w14:textId="6AD64761" w:rsidR="00341B0E" w:rsidRPr="00BA0E2B" w:rsidRDefault="00341B0E"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82%</w:t>
            </w:r>
          </w:p>
        </w:tc>
        <w:tc>
          <w:tcPr>
            <w:tcW w:w="1350" w:type="dxa"/>
            <w:shd w:val="clear" w:color="auto" w:fill="F2F2F2" w:themeFill="background1" w:themeFillShade="F2"/>
            <w:vAlign w:val="bottom"/>
          </w:tcPr>
          <w:p w14:paraId="29CB09A5" w14:textId="397D3F9C" w:rsidR="00341B0E" w:rsidRPr="00BA0E2B" w:rsidRDefault="00341B0E"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Fail</w:t>
            </w:r>
          </w:p>
        </w:tc>
        <w:tc>
          <w:tcPr>
            <w:tcW w:w="990" w:type="dxa"/>
            <w:shd w:val="clear" w:color="auto" w:fill="F2F2F2" w:themeFill="background1" w:themeFillShade="F2"/>
            <w:vAlign w:val="bottom"/>
          </w:tcPr>
          <w:p w14:paraId="6D3DBAF5" w14:textId="6E1C521F" w:rsidR="00341B0E" w:rsidRPr="00BA0E2B" w:rsidRDefault="00341B0E"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31.5</w:t>
            </w:r>
          </w:p>
        </w:tc>
      </w:tr>
    </w:tbl>
    <w:p w14:paraId="1F4E688A" w14:textId="77777777" w:rsidR="006F5E53" w:rsidRDefault="006F5E53" w:rsidP="00BA0E2B">
      <w:pPr>
        <w:tabs>
          <w:tab w:val="clear" w:pos="284"/>
        </w:tabs>
        <w:spacing w:line="240" w:lineRule="auto"/>
      </w:pPr>
    </w:p>
    <w:p w14:paraId="2BA5D3B6" w14:textId="77777777" w:rsidR="00341B0E" w:rsidRDefault="00341B0E" w:rsidP="00BA7A78">
      <w:pPr>
        <w:pStyle w:val="BodyText"/>
        <w:keepNext/>
        <w:sectPr w:rsidR="00341B0E" w:rsidSect="002A75EF">
          <w:footerReference w:type="default" r:id="rId31"/>
          <w:pgSz w:w="12240" w:h="15840"/>
          <w:pgMar w:top="1134" w:right="1440" w:bottom="851" w:left="1440" w:header="709" w:footer="284" w:gutter="0"/>
          <w:pgNumType w:start="1"/>
          <w:cols w:space="708"/>
          <w:docGrid w:linePitch="360"/>
        </w:sectPr>
      </w:pPr>
    </w:p>
    <w:p w14:paraId="5B771817" w14:textId="02E4132F" w:rsidR="00E209B0" w:rsidRDefault="00E209B0" w:rsidP="001F4E43">
      <w:pPr>
        <w:pStyle w:val="Heading3"/>
      </w:pPr>
      <w:bookmarkStart w:id="314" w:name="_Toc106919826"/>
      <w:r>
        <w:lastRenderedPageBreak/>
        <w:t>Validation Results</w:t>
      </w:r>
      <w:bookmarkEnd w:id="314"/>
      <w:r>
        <w:t xml:space="preserve"> </w:t>
      </w:r>
    </w:p>
    <w:p w14:paraId="24EACB33" w14:textId="668C6F21" w:rsidR="00860875" w:rsidRPr="001F4E43" w:rsidRDefault="007E3CB5" w:rsidP="00860875">
      <w:pPr>
        <w:pStyle w:val="2Body-Text"/>
        <w:rPr>
          <w:sz w:val="18"/>
          <w:szCs w:val="18"/>
        </w:rPr>
      </w:pPr>
      <w:r w:rsidRPr="001F4E43">
        <w:rPr>
          <w:sz w:val="18"/>
          <w:szCs w:val="18"/>
        </w:rPr>
        <w:t xml:space="preserve">Based on the validation assessments and BLE comparison results described above, the CNMS inventory of Zone A studies in the </w:t>
      </w:r>
      <w:r w:rsidR="00886166" w:rsidRPr="00886166">
        <w:rPr>
          <w:sz w:val="18"/>
          <w:szCs w:val="18"/>
        </w:rPr>
        <w:t>Central Matagorda Bay</w:t>
      </w:r>
      <w:r w:rsidR="004A6AE1">
        <w:t xml:space="preserve"> </w:t>
      </w:r>
      <w:r w:rsidR="00D77C81">
        <w:rPr>
          <w:sz w:val="18"/>
          <w:szCs w:val="18"/>
        </w:rPr>
        <w:t>w</w:t>
      </w:r>
      <w:r w:rsidRPr="001F4E43">
        <w:rPr>
          <w:sz w:val="18"/>
          <w:szCs w:val="18"/>
        </w:rPr>
        <w:t xml:space="preserve">atershed has been updated as summarized in </w:t>
      </w:r>
      <w:r w:rsidRPr="001F4E43">
        <w:rPr>
          <w:sz w:val="18"/>
          <w:szCs w:val="18"/>
        </w:rPr>
        <w:fldChar w:fldCharType="begin"/>
      </w:r>
      <w:r w:rsidRPr="001F4E43">
        <w:rPr>
          <w:sz w:val="18"/>
          <w:szCs w:val="18"/>
        </w:rPr>
        <w:instrText xml:space="preserve"> REF _Ref490041528 \h </w:instrText>
      </w:r>
      <w:r w:rsidR="001F4E43">
        <w:rPr>
          <w:sz w:val="18"/>
          <w:szCs w:val="18"/>
        </w:rPr>
        <w:instrText xml:space="preserve"> \* MERGEFORMAT </w:instrText>
      </w:r>
      <w:r w:rsidRPr="001F4E43">
        <w:rPr>
          <w:sz w:val="18"/>
          <w:szCs w:val="18"/>
        </w:rPr>
      </w:r>
      <w:r w:rsidRPr="001F4E43">
        <w:rPr>
          <w:sz w:val="18"/>
          <w:szCs w:val="18"/>
        </w:rPr>
        <w:fldChar w:fldCharType="separate"/>
      </w:r>
      <w:r w:rsidR="00606540" w:rsidRPr="00606540">
        <w:rPr>
          <w:sz w:val="18"/>
          <w:szCs w:val="18"/>
        </w:rPr>
        <w:t xml:space="preserve">Table </w:t>
      </w:r>
      <w:r w:rsidR="00606540" w:rsidRPr="00606540">
        <w:rPr>
          <w:noProof/>
          <w:sz w:val="18"/>
          <w:szCs w:val="18"/>
        </w:rPr>
        <w:t>15</w:t>
      </w:r>
      <w:r w:rsidRPr="001F4E43">
        <w:rPr>
          <w:sz w:val="18"/>
          <w:szCs w:val="18"/>
        </w:rPr>
        <w:fldChar w:fldCharType="end"/>
      </w:r>
      <w:r w:rsidRPr="001F4E43">
        <w:rPr>
          <w:sz w:val="18"/>
          <w:szCs w:val="18"/>
        </w:rPr>
        <w:t xml:space="preserve"> and illustrated in </w:t>
      </w:r>
      <w:r w:rsidR="00860875">
        <w:rPr>
          <w:sz w:val="18"/>
          <w:szCs w:val="18"/>
        </w:rPr>
        <w:fldChar w:fldCharType="begin"/>
      </w:r>
      <w:r w:rsidR="00860875">
        <w:rPr>
          <w:sz w:val="18"/>
          <w:szCs w:val="18"/>
        </w:rPr>
        <w:instrText xml:space="preserve"> REF _Ref82514567 \h  \* MERGEFORMAT </w:instrText>
      </w:r>
      <w:r w:rsidR="00860875">
        <w:rPr>
          <w:sz w:val="18"/>
          <w:szCs w:val="18"/>
        </w:rPr>
      </w:r>
      <w:r w:rsidR="00860875">
        <w:rPr>
          <w:sz w:val="18"/>
          <w:szCs w:val="18"/>
        </w:rPr>
        <w:fldChar w:fldCharType="separate"/>
      </w:r>
      <w:r w:rsidR="00606540" w:rsidRPr="00606540">
        <w:rPr>
          <w:sz w:val="18"/>
          <w:szCs w:val="18"/>
        </w:rPr>
        <w:t>Figure 18</w:t>
      </w:r>
      <w:r w:rsidR="00860875">
        <w:rPr>
          <w:sz w:val="18"/>
          <w:szCs w:val="18"/>
        </w:rPr>
        <w:fldChar w:fldCharType="end"/>
      </w:r>
      <w:r w:rsidR="00860875">
        <w:rPr>
          <w:sz w:val="18"/>
          <w:szCs w:val="18"/>
        </w:rPr>
        <w:t xml:space="preserve">. </w:t>
      </w:r>
    </w:p>
    <w:p w14:paraId="21C0A59D" w14:textId="5E8235F2" w:rsidR="007E3CB5" w:rsidRPr="001F4E43" w:rsidRDefault="007E3CB5" w:rsidP="007E3CB5">
      <w:pPr>
        <w:pStyle w:val="2Body-Text"/>
        <w:rPr>
          <w:sz w:val="18"/>
          <w:szCs w:val="18"/>
        </w:rPr>
      </w:pPr>
    </w:p>
    <w:p w14:paraId="769E4E46" w14:textId="7CA048F2" w:rsidR="007E3CB5" w:rsidRDefault="007E3CB5" w:rsidP="007E3CB5">
      <w:pPr>
        <w:pStyle w:val="Caption"/>
        <w:jc w:val="center"/>
      </w:pPr>
      <w:bookmarkStart w:id="315" w:name="_Ref490041528"/>
      <w:bookmarkStart w:id="316" w:name="_Toc106919863"/>
      <w:r w:rsidRPr="00FD7113">
        <w:t xml:space="preserve">Table </w:t>
      </w:r>
      <w:r>
        <w:fldChar w:fldCharType="begin"/>
      </w:r>
      <w:r>
        <w:instrText xml:space="preserve"> SEQ Table \* ARABIC </w:instrText>
      </w:r>
      <w:r>
        <w:fldChar w:fldCharType="separate"/>
      </w:r>
      <w:r w:rsidR="00606540">
        <w:rPr>
          <w:noProof/>
        </w:rPr>
        <w:t>15</w:t>
      </w:r>
      <w:r>
        <w:rPr>
          <w:noProof/>
        </w:rPr>
        <w:fldChar w:fldCharType="end"/>
      </w:r>
      <w:bookmarkEnd w:id="315"/>
      <w:r w:rsidRPr="00FD7113">
        <w:t>: Zone A Validation Results</w:t>
      </w:r>
      <w:bookmarkEnd w:id="316"/>
    </w:p>
    <w:tbl>
      <w:tblPr>
        <w:tblStyle w:val="CompassTable"/>
        <w:tblW w:w="5058" w:type="dxa"/>
        <w:jc w:val="center"/>
        <w:tblLayout w:type="fixed"/>
        <w:tblLook w:val="04A0" w:firstRow="1" w:lastRow="0" w:firstColumn="1" w:lastColumn="0" w:noHBand="0" w:noVBand="1"/>
      </w:tblPr>
      <w:tblGrid>
        <w:gridCol w:w="1818"/>
        <w:gridCol w:w="1800"/>
        <w:gridCol w:w="1440"/>
      </w:tblGrid>
      <w:tr w:rsidR="007E3CB5" w:rsidRPr="007E3CB5" w14:paraId="185DE4DD" w14:textId="77777777" w:rsidTr="00BC6495">
        <w:trPr>
          <w:cnfStyle w:val="100000000000" w:firstRow="1" w:lastRow="0" w:firstColumn="0" w:lastColumn="0" w:oddVBand="0" w:evenVBand="0" w:oddHBand="0" w:evenHBand="0" w:firstRowFirstColumn="0" w:firstRowLastColumn="0" w:lastRowFirstColumn="0" w:lastRowLastColumn="0"/>
          <w:trHeight w:val="404"/>
          <w:jc w:val="center"/>
        </w:trPr>
        <w:tc>
          <w:tcPr>
            <w:tcW w:w="1818" w:type="dxa"/>
            <w:shd w:val="clear" w:color="auto" w:fill="00B5E2" w:themeFill="accent1"/>
            <w:hideMark/>
          </w:tcPr>
          <w:p w14:paraId="322DD641" w14:textId="77777777" w:rsidR="007E3CB5" w:rsidRPr="007E3CB5" w:rsidRDefault="007E3CB5" w:rsidP="00E62342">
            <w:r w:rsidRPr="007E3CB5">
              <w:t>Validation Status</w:t>
            </w:r>
          </w:p>
        </w:tc>
        <w:tc>
          <w:tcPr>
            <w:tcW w:w="1800" w:type="dxa"/>
            <w:shd w:val="clear" w:color="auto" w:fill="00B5E2" w:themeFill="accent1"/>
            <w:hideMark/>
          </w:tcPr>
          <w:p w14:paraId="23815B00" w14:textId="77777777" w:rsidR="007E3CB5" w:rsidRPr="007E3CB5" w:rsidRDefault="007E3CB5" w:rsidP="00E62342">
            <w:r w:rsidRPr="007E3CB5">
              <w:t>Status Type</w:t>
            </w:r>
          </w:p>
        </w:tc>
        <w:tc>
          <w:tcPr>
            <w:tcW w:w="1440" w:type="dxa"/>
            <w:shd w:val="clear" w:color="auto" w:fill="00B5E2" w:themeFill="accent1"/>
            <w:hideMark/>
          </w:tcPr>
          <w:p w14:paraId="348CCB3E" w14:textId="77777777" w:rsidR="007E3CB5" w:rsidRPr="007E3CB5" w:rsidRDefault="007E3CB5" w:rsidP="00E62342">
            <w:pPr>
              <w:jc w:val="center"/>
            </w:pPr>
            <w:r w:rsidRPr="007E3CB5">
              <w:t>Total Miles</w:t>
            </w:r>
          </w:p>
        </w:tc>
      </w:tr>
      <w:tr w:rsidR="007E3CB5" w:rsidRPr="007E3CB5" w14:paraId="22262C01" w14:textId="77777777" w:rsidTr="00E62342">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6521B5DE" w14:textId="77777777" w:rsidR="007E3CB5" w:rsidRPr="007E3CB5" w:rsidRDefault="007E3CB5" w:rsidP="00E62342">
            <w:r w:rsidRPr="007E3CB5">
              <w:t>VALID</w:t>
            </w:r>
          </w:p>
        </w:tc>
        <w:tc>
          <w:tcPr>
            <w:tcW w:w="1800" w:type="dxa"/>
            <w:hideMark/>
          </w:tcPr>
          <w:p w14:paraId="594AFFB5" w14:textId="77777777" w:rsidR="007E3CB5" w:rsidRPr="007E3CB5" w:rsidRDefault="007E3CB5" w:rsidP="00E62342">
            <w:r w:rsidRPr="007E3CB5">
              <w:t>BEING STUDIED</w:t>
            </w:r>
          </w:p>
        </w:tc>
        <w:tc>
          <w:tcPr>
            <w:tcW w:w="1440" w:type="dxa"/>
          </w:tcPr>
          <w:p w14:paraId="2D409879" w14:textId="1AF8867A" w:rsidR="007E3CB5" w:rsidRPr="007E3CB5" w:rsidRDefault="009D0ADC" w:rsidP="00E62342">
            <w:pPr>
              <w:jc w:val="center"/>
            </w:pPr>
            <w:r>
              <w:t>21.2</w:t>
            </w:r>
          </w:p>
        </w:tc>
      </w:tr>
      <w:tr w:rsidR="007E3CB5" w:rsidRPr="009B2120" w14:paraId="2E842DDF" w14:textId="77777777" w:rsidTr="00E62342">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2D72F83C" w14:textId="77777777" w:rsidR="007E3CB5" w:rsidRPr="007E3CB5" w:rsidRDefault="007E3CB5" w:rsidP="00E62342">
            <w:r w:rsidRPr="007E3CB5">
              <w:t>UNVERIFIED</w:t>
            </w:r>
          </w:p>
        </w:tc>
        <w:tc>
          <w:tcPr>
            <w:tcW w:w="1800" w:type="dxa"/>
            <w:hideMark/>
          </w:tcPr>
          <w:p w14:paraId="2EA9CF6B" w14:textId="77777777" w:rsidR="007E3CB5" w:rsidRPr="007E3CB5" w:rsidRDefault="007E3CB5" w:rsidP="00E62342">
            <w:r w:rsidRPr="007E3CB5">
              <w:t>BEING STUDIED</w:t>
            </w:r>
          </w:p>
        </w:tc>
        <w:tc>
          <w:tcPr>
            <w:tcW w:w="1440" w:type="dxa"/>
          </w:tcPr>
          <w:p w14:paraId="4387097F" w14:textId="553F0651" w:rsidR="007E3CB5" w:rsidRPr="00B04E77" w:rsidRDefault="009D0ADC" w:rsidP="009D0ADC">
            <w:pPr>
              <w:jc w:val="center"/>
            </w:pPr>
            <w:r>
              <w:t>114.7</w:t>
            </w:r>
          </w:p>
        </w:tc>
      </w:tr>
    </w:tbl>
    <w:p w14:paraId="38CC6A95" w14:textId="77777777" w:rsidR="007E3CB5" w:rsidRDefault="007E3CB5" w:rsidP="007E3CB5">
      <w:pPr>
        <w:pStyle w:val="2Body-Text"/>
        <w:rPr>
          <w:noProof/>
        </w:rPr>
      </w:pPr>
    </w:p>
    <w:p w14:paraId="1521961F" w14:textId="77777777" w:rsidR="007E3CB5" w:rsidRDefault="007E3CB5" w:rsidP="007E3CB5">
      <w:pPr>
        <w:pStyle w:val="2Body-Text"/>
        <w:rPr>
          <w:noProof/>
        </w:rPr>
      </w:pPr>
    </w:p>
    <w:p w14:paraId="1FE08A99" w14:textId="6FABA184" w:rsidR="007E3CB5" w:rsidRDefault="007E3CB5" w:rsidP="00C23D36">
      <w:pPr>
        <w:pStyle w:val="2Body-Text"/>
        <w:jc w:val="center"/>
        <w:rPr>
          <w:noProof/>
        </w:rPr>
      </w:pPr>
      <w:r>
        <w:rPr>
          <w:noProof/>
        </w:rPr>
        <w:drawing>
          <wp:inline distT="0" distB="0" distL="0" distR="0" wp14:anchorId="266031D4" wp14:editId="6CBF9CAF">
            <wp:extent cx="4306824" cy="4306824"/>
            <wp:effectExtent l="19050" t="19050" r="17780" b="177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6.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306824" cy="4306824"/>
                    </a:xfrm>
                    <a:prstGeom prst="rect">
                      <a:avLst/>
                    </a:prstGeom>
                    <a:ln w="15875">
                      <a:solidFill>
                        <a:schemeClr val="tx1"/>
                      </a:solidFill>
                    </a:ln>
                  </pic:spPr>
                </pic:pic>
              </a:graphicData>
            </a:graphic>
          </wp:inline>
        </w:drawing>
      </w:r>
    </w:p>
    <w:p w14:paraId="7B2275AB" w14:textId="6DF2691D" w:rsidR="003867C2" w:rsidRDefault="003867C2" w:rsidP="003867C2">
      <w:pPr>
        <w:pStyle w:val="Caption"/>
        <w:jc w:val="center"/>
      </w:pPr>
      <w:bookmarkStart w:id="317" w:name="_Ref82514567"/>
      <w:bookmarkStart w:id="318" w:name="_Toc106919847"/>
      <w:bookmarkStart w:id="319" w:name="_Ref505868354"/>
      <w:r>
        <w:t xml:space="preserve">Figure </w:t>
      </w:r>
      <w:r>
        <w:fldChar w:fldCharType="begin"/>
      </w:r>
      <w:r>
        <w:instrText xml:space="preserve"> SEQ Figure \* ARABIC </w:instrText>
      </w:r>
      <w:r>
        <w:fldChar w:fldCharType="separate"/>
      </w:r>
      <w:r w:rsidR="00606540">
        <w:rPr>
          <w:noProof/>
        </w:rPr>
        <w:t>18</w:t>
      </w:r>
      <w:r>
        <w:fldChar w:fldCharType="end"/>
      </w:r>
      <w:bookmarkEnd w:id="317"/>
      <w:r w:rsidR="0063518A">
        <w:t xml:space="preserve">: </w:t>
      </w:r>
      <w:r w:rsidR="00DB0CA3">
        <w:t>Central</w:t>
      </w:r>
      <w:r w:rsidR="0024602B">
        <w:t xml:space="preserve"> Matagorda</w:t>
      </w:r>
      <w:r w:rsidRPr="00081AB5">
        <w:t xml:space="preserve"> </w:t>
      </w:r>
      <w:r w:rsidR="000A2FFE">
        <w:t xml:space="preserve">Bay </w:t>
      </w:r>
      <w:r w:rsidRPr="00081AB5">
        <w:t>Watershed CNMS Validation Results</w:t>
      </w:r>
      <w:bookmarkEnd w:id="318"/>
    </w:p>
    <w:bookmarkEnd w:id="319"/>
    <w:p w14:paraId="47F7C22D" w14:textId="0A6D9811" w:rsidR="007E3CB5" w:rsidRPr="001F4E43" w:rsidRDefault="007E3CB5" w:rsidP="007E3CB5">
      <w:pPr>
        <w:pStyle w:val="2Body-Text"/>
        <w:rPr>
          <w:sz w:val="18"/>
          <w:szCs w:val="18"/>
        </w:rPr>
      </w:pPr>
      <w:r w:rsidRPr="001F4E43">
        <w:rPr>
          <w:sz w:val="18"/>
          <w:szCs w:val="18"/>
        </w:rPr>
        <w:t xml:space="preserve">An overall risk for each HUC-12 watershed was calculated using the National Flood Risk Percentages Dataset and its proportional area. The weighted risk was multiplied by the percentage of points in the watershed that failed the CNMS comparison to effective to determine the priority score. </w:t>
      </w:r>
      <w:r w:rsidR="00C55775">
        <w:rPr>
          <w:sz w:val="18"/>
          <w:szCs w:val="18"/>
        </w:rPr>
        <w:fldChar w:fldCharType="begin"/>
      </w:r>
      <w:r w:rsidR="00C55775">
        <w:rPr>
          <w:sz w:val="18"/>
          <w:szCs w:val="18"/>
        </w:rPr>
        <w:instrText xml:space="preserve"> REF _Ref81923668 \h  \* MERGEFORMAT </w:instrText>
      </w:r>
      <w:r w:rsidR="00C55775">
        <w:rPr>
          <w:sz w:val="18"/>
          <w:szCs w:val="18"/>
        </w:rPr>
      </w:r>
      <w:r w:rsidR="00C55775">
        <w:rPr>
          <w:sz w:val="18"/>
          <w:szCs w:val="18"/>
        </w:rPr>
        <w:fldChar w:fldCharType="separate"/>
      </w:r>
      <w:r w:rsidR="00606540" w:rsidRPr="00606540">
        <w:rPr>
          <w:sz w:val="18"/>
          <w:szCs w:val="18"/>
        </w:rPr>
        <w:t>Figure 19</w:t>
      </w:r>
      <w:r w:rsidR="00C55775">
        <w:rPr>
          <w:sz w:val="18"/>
          <w:szCs w:val="18"/>
        </w:rPr>
        <w:fldChar w:fldCharType="end"/>
      </w:r>
      <w:r w:rsidRPr="001F4E43">
        <w:rPr>
          <w:sz w:val="18"/>
          <w:szCs w:val="18"/>
        </w:rPr>
        <w:t xml:space="preserve"> below shows the range of the HUC-12 priority scores which can be used to initiate discussions during the Discovery phase. </w:t>
      </w:r>
    </w:p>
    <w:p w14:paraId="06E11A48" w14:textId="12D57FE4" w:rsidR="007E3CB5" w:rsidRDefault="0024602B" w:rsidP="007E3CB5">
      <w:pPr>
        <w:pStyle w:val="2Body-Text"/>
      </w:pPr>
      <w:r w:rsidRPr="0024602B">
        <w:rPr>
          <w:sz w:val="18"/>
          <w:szCs w:val="18"/>
        </w:rPr>
        <w:t>Tres Palacios River</w:t>
      </w:r>
      <w:r>
        <w:rPr>
          <w:sz w:val="18"/>
          <w:szCs w:val="18"/>
        </w:rPr>
        <w:t xml:space="preserve"> </w:t>
      </w:r>
      <w:r w:rsidR="007E3CB5" w:rsidRPr="001F4E43">
        <w:rPr>
          <w:sz w:val="18"/>
          <w:szCs w:val="18"/>
        </w:rPr>
        <w:t xml:space="preserve">HUC-12 was determined to have the highest priority score and the most need while </w:t>
      </w:r>
      <w:r w:rsidRPr="0024602B">
        <w:rPr>
          <w:sz w:val="18"/>
          <w:szCs w:val="18"/>
        </w:rPr>
        <w:t>East Carancahua Creek</w:t>
      </w:r>
      <w:r w:rsidR="005D2004">
        <w:rPr>
          <w:sz w:val="18"/>
          <w:szCs w:val="18"/>
        </w:rPr>
        <w:t xml:space="preserve"> </w:t>
      </w:r>
      <w:r w:rsidR="007E3CB5" w:rsidRPr="001F4E43">
        <w:rPr>
          <w:sz w:val="18"/>
          <w:szCs w:val="18"/>
        </w:rPr>
        <w:t>HUC-12 had the lowest score.</w:t>
      </w:r>
    </w:p>
    <w:p w14:paraId="249B9A6B" w14:textId="007FCDE5" w:rsidR="007E3CB5" w:rsidRPr="00DF39C8" w:rsidRDefault="007E3CB5" w:rsidP="001F4E43">
      <w:pPr>
        <w:pStyle w:val="2Body-Text"/>
        <w:jc w:val="center"/>
      </w:pPr>
      <w:r>
        <w:rPr>
          <w:noProof/>
          <w:sz w:val="16"/>
          <w:szCs w:val="16"/>
        </w:rPr>
        <w:lastRenderedPageBreak/>
        <w:drawing>
          <wp:inline distT="0" distB="0" distL="0" distR="0" wp14:anchorId="420A878F" wp14:editId="21157ED0">
            <wp:extent cx="5334000" cy="5334000"/>
            <wp:effectExtent l="19050" t="19050" r="19050" b="190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png"/>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5334000" cy="5334000"/>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29590A49" w14:textId="24AE1671" w:rsidR="007E3CB5" w:rsidRPr="00C8360F" w:rsidRDefault="003867C2" w:rsidP="003867C2">
      <w:pPr>
        <w:pStyle w:val="Caption"/>
        <w:jc w:val="center"/>
      </w:pPr>
      <w:bookmarkStart w:id="320" w:name="_Ref81923668"/>
      <w:bookmarkStart w:id="321" w:name="_Toc106919848"/>
      <w:r>
        <w:t xml:space="preserve">Figure </w:t>
      </w:r>
      <w:r>
        <w:fldChar w:fldCharType="begin"/>
      </w:r>
      <w:r>
        <w:instrText xml:space="preserve"> SEQ Figure \* ARABIC </w:instrText>
      </w:r>
      <w:r>
        <w:fldChar w:fldCharType="separate"/>
      </w:r>
      <w:r w:rsidR="00606540">
        <w:rPr>
          <w:noProof/>
        </w:rPr>
        <w:t>19</w:t>
      </w:r>
      <w:r>
        <w:fldChar w:fldCharType="end"/>
      </w:r>
      <w:bookmarkEnd w:id="320"/>
      <w:r w:rsidR="0063518A">
        <w:t xml:space="preserve">: Ranking of </w:t>
      </w:r>
      <w:r w:rsidR="00DB0CA3">
        <w:t>Central</w:t>
      </w:r>
      <w:r w:rsidR="0024602B">
        <w:t xml:space="preserve"> Matagorda Bay</w:t>
      </w:r>
      <w:r w:rsidRPr="00537B02">
        <w:t xml:space="preserve"> Watershed HUC-12s</w:t>
      </w:r>
      <w:bookmarkEnd w:id="321"/>
    </w:p>
    <w:p w14:paraId="077CD4FB" w14:textId="77777777" w:rsidR="003521F5" w:rsidRPr="003521F5" w:rsidRDefault="003521F5" w:rsidP="003521F5">
      <w:pPr>
        <w:pStyle w:val="BodyText"/>
      </w:pPr>
    </w:p>
    <w:p w14:paraId="34EF646F" w14:textId="0517B700" w:rsidR="00EC6519" w:rsidRDefault="00E209B0" w:rsidP="00EC6519">
      <w:pPr>
        <w:pStyle w:val="Heading2"/>
      </w:pPr>
      <w:bookmarkStart w:id="322" w:name="_Toc106919827"/>
      <w:r>
        <w:t>Flood Risk Analysis</w:t>
      </w:r>
      <w:bookmarkEnd w:id="322"/>
      <w:r>
        <w:t xml:space="preserve"> </w:t>
      </w:r>
    </w:p>
    <w:p w14:paraId="30AF5A18" w14:textId="04BEFF15" w:rsidR="00353DB2" w:rsidRPr="00197A2E" w:rsidRDefault="00353DB2" w:rsidP="00353DB2">
      <w:pPr>
        <w:pStyle w:val="2Body-Text"/>
        <w:rPr>
          <w:sz w:val="18"/>
          <w:szCs w:val="18"/>
        </w:rPr>
      </w:pPr>
      <w:r w:rsidRPr="00197A2E">
        <w:rPr>
          <w:sz w:val="18"/>
          <w:szCs w:val="18"/>
        </w:rPr>
        <w:t xml:space="preserve">A flood risk analysis was performed for this project.  The updated </w:t>
      </w:r>
      <w:r w:rsidRPr="00F535C4">
        <w:rPr>
          <w:sz w:val="18"/>
          <w:szCs w:val="18"/>
        </w:rPr>
        <w:t>1</w:t>
      </w:r>
      <w:r w:rsidR="00BF2087" w:rsidRPr="00BF2087">
        <w:rPr>
          <w:sz w:val="18"/>
          <w:szCs w:val="18"/>
        </w:rPr>
        <w:t>-percent</w:t>
      </w:r>
      <w:r w:rsidRPr="00197A2E">
        <w:rPr>
          <w:sz w:val="18"/>
          <w:szCs w:val="18"/>
        </w:rPr>
        <w:t xml:space="preserve"> annual chance and </w:t>
      </w:r>
      <w:r w:rsidRPr="00F535C4">
        <w:rPr>
          <w:sz w:val="18"/>
          <w:szCs w:val="18"/>
        </w:rPr>
        <w:t>0.2</w:t>
      </w:r>
      <w:r w:rsidR="00BF2087" w:rsidRPr="00BF2087">
        <w:rPr>
          <w:sz w:val="18"/>
          <w:szCs w:val="18"/>
        </w:rPr>
        <w:t>-percent</w:t>
      </w:r>
      <w:r w:rsidRPr="00197A2E">
        <w:rPr>
          <w:sz w:val="18"/>
          <w:szCs w:val="18"/>
        </w:rPr>
        <w:t xml:space="preserve"> annual chance depth grids were used to calculate the potential flood losses.  The loss results are stored in the S_FRAC_AR spatial file within the FRD geodatabase.  All results are reported in whole dollar values.</w:t>
      </w:r>
    </w:p>
    <w:p w14:paraId="522013EC" w14:textId="77777777" w:rsidR="00353DB2" w:rsidRPr="00197A2E" w:rsidRDefault="00353DB2" w:rsidP="00353DB2">
      <w:pPr>
        <w:pStyle w:val="2Body-Text"/>
        <w:rPr>
          <w:sz w:val="18"/>
          <w:szCs w:val="18"/>
        </w:rPr>
      </w:pPr>
      <w:r w:rsidRPr="00197A2E">
        <w:rPr>
          <w:sz w:val="18"/>
          <w:szCs w:val="18"/>
        </w:rPr>
        <w:t xml:space="preserve">Hazus version 4.2 (SP03) was used for the basic and refined loss analysis. </w:t>
      </w:r>
    </w:p>
    <w:p w14:paraId="33A93055" w14:textId="77777777" w:rsidR="00353DB2" w:rsidRPr="00197A2E" w:rsidRDefault="00353DB2" w:rsidP="00353DB2">
      <w:pPr>
        <w:pStyle w:val="2Body-Text"/>
        <w:rPr>
          <w:rStyle w:val="Hyperlink"/>
          <w:sz w:val="18"/>
          <w:szCs w:val="18"/>
        </w:rPr>
      </w:pPr>
      <w:r w:rsidRPr="00197A2E">
        <w:rPr>
          <w:sz w:val="18"/>
          <w:szCs w:val="18"/>
        </w:rPr>
        <w:t xml:space="preserve">The losses are reported via census blocks.  It is important to note that Hazus version 4.2 (SP03) uses dasymetric census blocks.  Dasymetric mapping removes undeveloped areas (such as areas covered by other bodies of water, wetlands, or forests) from the census blocks, changing their shape and reducing their size in these areas.  For more information on dasymetric data visit FEMA’s </w:t>
      </w:r>
      <w:hyperlink r:id="rId34" w:history="1">
        <w:r w:rsidRPr="00197A2E">
          <w:rPr>
            <w:rStyle w:val="Hyperlink"/>
            <w:sz w:val="18"/>
            <w:szCs w:val="18"/>
          </w:rPr>
          <w:t>Media Library</w:t>
        </w:r>
      </w:hyperlink>
      <w:r w:rsidRPr="00197A2E">
        <w:rPr>
          <w:sz w:val="18"/>
          <w:szCs w:val="18"/>
        </w:rPr>
        <w:t xml:space="preserve"> for the </w:t>
      </w:r>
      <w:hyperlink r:id="rId35" w:history="1">
        <w:r w:rsidRPr="00197A2E">
          <w:rPr>
            <w:rStyle w:val="Hyperlink"/>
            <w:sz w:val="18"/>
            <w:szCs w:val="18"/>
          </w:rPr>
          <w:t>Hazus-MH Data Inventories: Dasymetric vs. Homogenous</w:t>
        </w:r>
      </w:hyperlink>
      <w:r w:rsidRPr="00197A2E">
        <w:rPr>
          <w:sz w:val="18"/>
          <w:szCs w:val="18"/>
        </w:rPr>
        <w:t xml:space="preserve">, or </w:t>
      </w:r>
      <w:hyperlink r:id="rId36" w:history="1">
        <w:r w:rsidRPr="00197A2E">
          <w:rPr>
            <w:rStyle w:val="Hyperlink"/>
            <w:sz w:val="18"/>
            <w:szCs w:val="18"/>
          </w:rPr>
          <w:t>Hazus 3.0 Dasymetric Data Overview</w:t>
        </w:r>
      </w:hyperlink>
      <w:r w:rsidRPr="00197A2E">
        <w:rPr>
          <w:rStyle w:val="Hyperlink"/>
          <w:sz w:val="18"/>
          <w:szCs w:val="18"/>
        </w:rPr>
        <w:t>.</w:t>
      </w:r>
    </w:p>
    <w:p w14:paraId="3116E614" w14:textId="55EB3167" w:rsidR="00CA2219" w:rsidRPr="00D15D84" w:rsidRDefault="00353DB2" w:rsidP="00D15D84">
      <w:pPr>
        <w:pStyle w:val="2Body-Text"/>
        <w:rPr>
          <w:sz w:val="18"/>
          <w:szCs w:val="18"/>
        </w:rPr>
      </w:pPr>
      <w:r w:rsidRPr="00197A2E">
        <w:rPr>
          <w:rStyle w:val="Hyperlink"/>
          <w:color w:val="auto"/>
          <w:sz w:val="18"/>
          <w:szCs w:val="18"/>
          <w:u w:val="none"/>
        </w:rPr>
        <w:t>Hazus analysis was performed by county</w:t>
      </w:r>
      <w:r w:rsidRPr="00197A2E">
        <w:rPr>
          <w:sz w:val="18"/>
          <w:szCs w:val="18"/>
        </w:rPr>
        <w:t xml:space="preserve"> </w:t>
      </w:r>
      <w:r w:rsidRPr="00197A2E">
        <w:rPr>
          <w:rStyle w:val="Hyperlink"/>
          <w:color w:val="auto"/>
          <w:sz w:val="18"/>
          <w:szCs w:val="18"/>
          <w:u w:val="none"/>
        </w:rPr>
        <w:t xml:space="preserve">within the project watershed extents for each return period to ensure proper model processing. A summary of results for these counties for the 1-percent </w:t>
      </w:r>
      <w:r w:rsidR="00F24A54">
        <w:rPr>
          <w:rStyle w:val="Hyperlink"/>
          <w:color w:val="auto"/>
          <w:sz w:val="18"/>
          <w:szCs w:val="18"/>
          <w:u w:val="none"/>
        </w:rPr>
        <w:t xml:space="preserve">annual chance </w:t>
      </w:r>
      <w:r w:rsidRPr="00197A2E">
        <w:rPr>
          <w:rStyle w:val="Hyperlink"/>
          <w:color w:val="auto"/>
          <w:sz w:val="18"/>
          <w:szCs w:val="18"/>
          <w:u w:val="none"/>
        </w:rPr>
        <w:t xml:space="preserve">scenarios are </w:t>
      </w:r>
      <w:r w:rsidRPr="00EE6BB2">
        <w:rPr>
          <w:rStyle w:val="Hyperlink"/>
          <w:color w:val="auto"/>
          <w:sz w:val="18"/>
          <w:szCs w:val="18"/>
          <w:u w:val="none"/>
        </w:rPr>
        <w:t>shown in</w:t>
      </w:r>
      <w:r w:rsidR="00EE6BB2" w:rsidRPr="00EE6BB2">
        <w:rPr>
          <w:rStyle w:val="Hyperlink"/>
          <w:color w:val="auto"/>
          <w:sz w:val="18"/>
          <w:szCs w:val="18"/>
          <w:u w:val="none"/>
        </w:rPr>
        <w:t xml:space="preserve"> </w:t>
      </w:r>
      <w:r w:rsidR="00EE6BB2" w:rsidRPr="00EE6BB2">
        <w:rPr>
          <w:rStyle w:val="Hyperlink"/>
          <w:color w:val="auto"/>
          <w:sz w:val="18"/>
          <w:szCs w:val="18"/>
          <w:u w:val="none"/>
        </w:rPr>
        <w:fldChar w:fldCharType="begin"/>
      </w:r>
      <w:r w:rsidR="00EE6BB2" w:rsidRPr="00EE6BB2">
        <w:rPr>
          <w:rStyle w:val="Hyperlink"/>
          <w:color w:val="auto"/>
          <w:sz w:val="18"/>
          <w:szCs w:val="18"/>
          <w:u w:val="none"/>
        </w:rPr>
        <w:instrText xml:space="preserve"> REF _Ref97707865 \h </w:instrText>
      </w:r>
      <w:r w:rsidR="00EE6BB2">
        <w:rPr>
          <w:rStyle w:val="Hyperlink"/>
          <w:color w:val="auto"/>
          <w:sz w:val="18"/>
          <w:szCs w:val="18"/>
          <w:u w:val="none"/>
        </w:rPr>
        <w:instrText xml:space="preserve"> \* MERGEFORMAT </w:instrText>
      </w:r>
      <w:r w:rsidR="00EE6BB2" w:rsidRPr="00EE6BB2">
        <w:rPr>
          <w:rStyle w:val="Hyperlink"/>
          <w:color w:val="auto"/>
          <w:sz w:val="18"/>
          <w:szCs w:val="18"/>
          <w:u w:val="none"/>
        </w:rPr>
      </w:r>
      <w:r w:rsidR="00EE6BB2" w:rsidRPr="00EE6BB2">
        <w:rPr>
          <w:rStyle w:val="Hyperlink"/>
          <w:color w:val="auto"/>
          <w:sz w:val="18"/>
          <w:szCs w:val="18"/>
          <w:u w:val="none"/>
        </w:rPr>
        <w:fldChar w:fldCharType="separate"/>
      </w:r>
      <w:r w:rsidR="00606540" w:rsidRPr="00606540">
        <w:rPr>
          <w:sz w:val="18"/>
          <w:szCs w:val="18"/>
        </w:rPr>
        <w:t xml:space="preserve">Table </w:t>
      </w:r>
      <w:r w:rsidR="00606540" w:rsidRPr="00606540">
        <w:rPr>
          <w:noProof/>
          <w:sz w:val="18"/>
          <w:szCs w:val="18"/>
        </w:rPr>
        <w:t>16</w:t>
      </w:r>
      <w:r w:rsidR="00EE6BB2" w:rsidRPr="00EE6BB2">
        <w:rPr>
          <w:rStyle w:val="Hyperlink"/>
          <w:color w:val="auto"/>
          <w:sz w:val="18"/>
          <w:szCs w:val="18"/>
          <w:u w:val="none"/>
        </w:rPr>
        <w:fldChar w:fldCharType="end"/>
      </w:r>
      <w:r w:rsidR="00D15D84">
        <w:rPr>
          <w:rStyle w:val="Hyperlink"/>
          <w:color w:val="auto"/>
          <w:sz w:val="18"/>
          <w:szCs w:val="18"/>
          <w:u w:val="none"/>
        </w:rPr>
        <w:t>.</w:t>
      </w:r>
    </w:p>
    <w:p w14:paraId="2DE0F113" w14:textId="75A43537" w:rsidR="00353DB2" w:rsidRDefault="00353DB2" w:rsidP="00353DB2">
      <w:pPr>
        <w:pStyle w:val="Caption"/>
        <w:jc w:val="center"/>
      </w:pPr>
    </w:p>
    <w:p w14:paraId="12E5D971" w14:textId="369339F4" w:rsidR="00D15D84" w:rsidRDefault="00D15D84" w:rsidP="00D15D84">
      <w:pPr>
        <w:pStyle w:val="Caption"/>
        <w:jc w:val="center"/>
      </w:pPr>
    </w:p>
    <w:p w14:paraId="6CCCC7C7" w14:textId="6337D611" w:rsidR="00EE6BB2" w:rsidRDefault="00EE6BB2" w:rsidP="00EE6BB2">
      <w:pPr>
        <w:pStyle w:val="Caption"/>
        <w:jc w:val="center"/>
      </w:pPr>
      <w:bookmarkStart w:id="323" w:name="_Ref97707865"/>
      <w:bookmarkStart w:id="324" w:name="_Ref97707658"/>
      <w:bookmarkStart w:id="325" w:name="_Toc106919864"/>
      <w:r>
        <w:t xml:space="preserve">Table </w:t>
      </w:r>
      <w:r>
        <w:fldChar w:fldCharType="begin"/>
      </w:r>
      <w:r>
        <w:instrText xml:space="preserve"> SEQ Table \* ARABIC </w:instrText>
      </w:r>
      <w:r>
        <w:fldChar w:fldCharType="separate"/>
      </w:r>
      <w:r w:rsidR="00606540">
        <w:rPr>
          <w:noProof/>
        </w:rPr>
        <w:t>16</w:t>
      </w:r>
      <w:r>
        <w:fldChar w:fldCharType="end"/>
      </w:r>
      <w:bookmarkEnd w:id="323"/>
      <w:r>
        <w:t>: Hazus 4.2 (SP03) Results for 1-Percent-Annual-Chance (100 year) Scenario</w:t>
      </w:r>
      <w:bookmarkEnd w:id="324"/>
      <w:bookmarkEnd w:id="325"/>
    </w:p>
    <w:tbl>
      <w:tblPr>
        <w:tblStyle w:val="CompassTable"/>
        <w:tblW w:w="9489" w:type="dxa"/>
        <w:jc w:val="center"/>
        <w:tblLayout w:type="fixed"/>
        <w:tblLook w:val="04A0" w:firstRow="1" w:lastRow="0" w:firstColumn="1" w:lastColumn="0" w:noHBand="0" w:noVBand="1"/>
      </w:tblPr>
      <w:tblGrid>
        <w:gridCol w:w="1915"/>
        <w:gridCol w:w="2160"/>
        <w:gridCol w:w="2707"/>
        <w:gridCol w:w="2707"/>
      </w:tblGrid>
      <w:tr w:rsidR="004A738C" w:rsidRPr="007E3CB5" w14:paraId="26FA1EE4" w14:textId="47D012D2" w:rsidTr="004A738C">
        <w:trPr>
          <w:cnfStyle w:val="100000000000" w:firstRow="1" w:lastRow="0" w:firstColumn="0" w:lastColumn="0" w:oddVBand="0" w:evenVBand="0" w:oddHBand="0" w:evenHBand="0" w:firstRowFirstColumn="0" w:firstRowLastColumn="0" w:lastRowFirstColumn="0" w:lastRowLastColumn="0"/>
          <w:trHeight w:val="404"/>
          <w:jc w:val="center"/>
        </w:trPr>
        <w:tc>
          <w:tcPr>
            <w:tcW w:w="1915" w:type="dxa"/>
            <w:shd w:val="clear" w:color="auto" w:fill="00B5E2" w:themeFill="accent1"/>
            <w:hideMark/>
          </w:tcPr>
          <w:p w14:paraId="22709721" w14:textId="7DE6D71F" w:rsidR="004A738C" w:rsidRPr="007E3CB5" w:rsidRDefault="004A738C" w:rsidP="00353DB2">
            <w:r>
              <w:t>County</w:t>
            </w:r>
          </w:p>
        </w:tc>
        <w:tc>
          <w:tcPr>
            <w:tcW w:w="2160" w:type="dxa"/>
            <w:shd w:val="clear" w:color="auto" w:fill="00B5E2" w:themeFill="accent1"/>
            <w:hideMark/>
          </w:tcPr>
          <w:p w14:paraId="5462863C" w14:textId="08D69626" w:rsidR="004A738C" w:rsidRPr="007E3CB5" w:rsidRDefault="004A738C" w:rsidP="00F24A54">
            <w:pPr>
              <w:jc w:val="center"/>
            </w:pPr>
            <w:r>
              <w:t>Full Replacement – Total Loss</w:t>
            </w:r>
          </w:p>
        </w:tc>
        <w:tc>
          <w:tcPr>
            <w:tcW w:w="2707" w:type="dxa"/>
            <w:shd w:val="clear" w:color="auto" w:fill="00B5E2" w:themeFill="accent1"/>
            <w:hideMark/>
          </w:tcPr>
          <w:p w14:paraId="09739639" w14:textId="496EB1B3" w:rsidR="004A738C" w:rsidRDefault="00C57801" w:rsidP="00353DB2">
            <w:pPr>
              <w:jc w:val="center"/>
            </w:pPr>
            <w:r>
              <w:t>Dollar Exp</w:t>
            </w:r>
            <w:r w:rsidR="004A738C">
              <w:t>osure</w:t>
            </w:r>
          </w:p>
          <w:p w14:paraId="45C8B9E0" w14:textId="7D14B087" w:rsidR="004A738C" w:rsidRDefault="004A738C" w:rsidP="00353DB2">
            <w:pPr>
              <w:jc w:val="center"/>
            </w:pPr>
            <w:r>
              <w:t>(Replacement Value) -</w:t>
            </w:r>
          </w:p>
          <w:p w14:paraId="62C47CF1" w14:textId="06BCBEC3" w:rsidR="004A738C" w:rsidRPr="007E3CB5" w:rsidRDefault="004A738C" w:rsidP="00353DB2">
            <w:pPr>
              <w:jc w:val="center"/>
            </w:pPr>
            <w:r>
              <w:t>Buildings</w:t>
            </w:r>
          </w:p>
        </w:tc>
        <w:tc>
          <w:tcPr>
            <w:tcW w:w="2707" w:type="dxa"/>
            <w:shd w:val="clear" w:color="auto" w:fill="00B5E2" w:themeFill="accent1"/>
          </w:tcPr>
          <w:p w14:paraId="77600B2F" w14:textId="77777777" w:rsidR="004A738C" w:rsidRDefault="004A738C" w:rsidP="00353DB2">
            <w:pPr>
              <w:jc w:val="center"/>
            </w:pPr>
            <w:r>
              <w:t>Dollar Exposure</w:t>
            </w:r>
          </w:p>
          <w:p w14:paraId="146EDAA2" w14:textId="432A104C" w:rsidR="004A738C" w:rsidRDefault="004A738C" w:rsidP="00353DB2">
            <w:pPr>
              <w:jc w:val="center"/>
            </w:pPr>
            <w:r>
              <w:t>(Replacement Value) - Contents</w:t>
            </w:r>
          </w:p>
        </w:tc>
      </w:tr>
      <w:tr w:rsidR="004A738C" w:rsidRPr="007E3CB5" w14:paraId="08E30FC3" w14:textId="7BC6323E" w:rsidTr="00C879E4">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647FD589" w14:textId="6349F00C" w:rsidR="004A738C" w:rsidRPr="007E3CB5" w:rsidRDefault="006F39AE" w:rsidP="00353DB2">
            <w:r>
              <w:t>Calhoun</w:t>
            </w:r>
          </w:p>
        </w:tc>
        <w:tc>
          <w:tcPr>
            <w:tcW w:w="2160" w:type="dxa"/>
          </w:tcPr>
          <w:p w14:paraId="172FD844" w14:textId="1E4A98A3" w:rsidR="004A738C" w:rsidRPr="007E3CB5" w:rsidRDefault="0020070F" w:rsidP="00425B8E">
            <w:pPr>
              <w:jc w:val="center"/>
            </w:pPr>
            <w:r>
              <w:t>$</w:t>
            </w:r>
            <w:r w:rsidR="006F39AE" w:rsidRPr="006F39AE">
              <w:t>15</w:t>
            </w:r>
            <w:r>
              <w:t>,</w:t>
            </w:r>
            <w:r w:rsidR="006F39AE" w:rsidRPr="006F39AE">
              <w:t>980</w:t>
            </w:r>
            <w:r>
              <w:t>,</w:t>
            </w:r>
            <w:r w:rsidR="006F39AE" w:rsidRPr="006F39AE">
              <w:t>000</w:t>
            </w:r>
          </w:p>
        </w:tc>
        <w:tc>
          <w:tcPr>
            <w:tcW w:w="2707" w:type="dxa"/>
          </w:tcPr>
          <w:p w14:paraId="218866F9" w14:textId="26BC14A4" w:rsidR="004A738C" w:rsidRPr="007E3CB5" w:rsidRDefault="0020070F" w:rsidP="00353DB2">
            <w:pPr>
              <w:jc w:val="center"/>
            </w:pPr>
            <w:r>
              <w:t>$</w:t>
            </w:r>
            <w:r w:rsidR="006F39AE" w:rsidRPr="006F39AE">
              <w:t>398</w:t>
            </w:r>
            <w:r>
              <w:t>,</w:t>
            </w:r>
            <w:r w:rsidR="006F39AE" w:rsidRPr="006F39AE">
              <w:t>559</w:t>
            </w:r>
            <w:r>
              <w:t>,</w:t>
            </w:r>
            <w:r w:rsidR="006F39AE" w:rsidRPr="006F39AE">
              <w:t>000</w:t>
            </w:r>
          </w:p>
        </w:tc>
        <w:tc>
          <w:tcPr>
            <w:tcW w:w="2707" w:type="dxa"/>
          </w:tcPr>
          <w:p w14:paraId="7D8279F8" w14:textId="1870AF79" w:rsidR="004A738C" w:rsidRPr="007E3CB5" w:rsidRDefault="0020070F" w:rsidP="00353DB2">
            <w:pPr>
              <w:jc w:val="center"/>
            </w:pPr>
            <w:r>
              <w:t>$</w:t>
            </w:r>
            <w:r w:rsidR="006F39AE" w:rsidRPr="006F39AE">
              <w:t>284</w:t>
            </w:r>
            <w:r>
              <w:t>,</w:t>
            </w:r>
            <w:r w:rsidR="006F39AE" w:rsidRPr="006F39AE">
              <w:t>525</w:t>
            </w:r>
            <w:r>
              <w:t>,</w:t>
            </w:r>
            <w:r w:rsidR="006F39AE" w:rsidRPr="006F39AE">
              <w:t>000</w:t>
            </w:r>
          </w:p>
        </w:tc>
      </w:tr>
      <w:tr w:rsidR="004A738C" w:rsidRPr="009B2120" w14:paraId="1B14B61F" w14:textId="118E0C44" w:rsidTr="00C879E4">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09E07340" w14:textId="268AE590" w:rsidR="004A738C" w:rsidRPr="007E3CB5" w:rsidRDefault="006F39AE" w:rsidP="00353DB2">
            <w:r>
              <w:t>Jackson</w:t>
            </w:r>
          </w:p>
        </w:tc>
        <w:tc>
          <w:tcPr>
            <w:tcW w:w="2160" w:type="dxa"/>
          </w:tcPr>
          <w:p w14:paraId="02B215B3" w14:textId="793C906C" w:rsidR="004A738C" w:rsidRPr="007E3CB5" w:rsidRDefault="0020070F" w:rsidP="00425B8E">
            <w:pPr>
              <w:jc w:val="center"/>
            </w:pPr>
            <w:r>
              <w:t>$</w:t>
            </w:r>
            <w:r w:rsidR="006F39AE" w:rsidRPr="006F39AE">
              <w:t>21</w:t>
            </w:r>
            <w:r>
              <w:t>,</w:t>
            </w:r>
            <w:r w:rsidR="006F39AE" w:rsidRPr="006F39AE">
              <w:t>777</w:t>
            </w:r>
            <w:r>
              <w:t>,</w:t>
            </w:r>
            <w:r w:rsidR="006F39AE" w:rsidRPr="006F39AE">
              <w:t>000</w:t>
            </w:r>
          </w:p>
        </w:tc>
        <w:tc>
          <w:tcPr>
            <w:tcW w:w="2707" w:type="dxa"/>
          </w:tcPr>
          <w:p w14:paraId="04F73764" w14:textId="7E21FEE5" w:rsidR="004A738C" w:rsidRPr="00B04E77" w:rsidRDefault="0020070F" w:rsidP="00353DB2">
            <w:pPr>
              <w:jc w:val="center"/>
            </w:pPr>
            <w:r>
              <w:t>$</w:t>
            </w:r>
            <w:r w:rsidR="006F39AE" w:rsidRPr="006F39AE">
              <w:t>327</w:t>
            </w:r>
            <w:r>
              <w:t>,</w:t>
            </w:r>
            <w:r w:rsidR="006F39AE" w:rsidRPr="006F39AE">
              <w:t>023</w:t>
            </w:r>
            <w:r>
              <w:t>,</w:t>
            </w:r>
            <w:r w:rsidR="006F39AE" w:rsidRPr="006F39AE">
              <w:t>000</w:t>
            </w:r>
          </w:p>
        </w:tc>
        <w:tc>
          <w:tcPr>
            <w:tcW w:w="2707" w:type="dxa"/>
          </w:tcPr>
          <w:p w14:paraId="11795935" w14:textId="3608794B" w:rsidR="004A738C" w:rsidRPr="007E3CB5" w:rsidRDefault="0020070F" w:rsidP="00353DB2">
            <w:pPr>
              <w:jc w:val="center"/>
            </w:pPr>
            <w:r>
              <w:t>$</w:t>
            </w:r>
            <w:r w:rsidR="006F39AE" w:rsidRPr="006F39AE">
              <w:t>256</w:t>
            </w:r>
            <w:r>
              <w:t>,</w:t>
            </w:r>
            <w:r w:rsidR="006F39AE" w:rsidRPr="006F39AE">
              <w:t>029</w:t>
            </w:r>
            <w:r>
              <w:t>,</w:t>
            </w:r>
            <w:r w:rsidR="006F39AE" w:rsidRPr="006F39AE">
              <w:t>000</w:t>
            </w:r>
          </w:p>
        </w:tc>
      </w:tr>
      <w:tr w:rsidR="00F96FF6" w:rsidRPr="009B2120" w14:paraId="1296C93F" w14:textId="77777777" w:rsidTr="00F96FF6">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481081C5" w14:textId="399579B0" w:rsidR="00F96FF6" w:rsidRDefault="006F39AE" w:rsidP="00353DB2">
            <w:r>
              <w:t>Matagorda</w:t>
            </w:r>
          </w:p>
        </w:tc>
        <w:tc>
          <w:tcPr>
            <w:tcW w:w="2160" w:type="dxa"/>
          </w:tcPr>
          <w:p w14:paraId="3C4F422D" w14:textId="237D7B65" w:rsidR="00F96FF6" w:rsidRPr="007E3CB5" w:rsidRDefault="0020070F" w:rsidP="00425B8E">
            <w:pPr>
              <w:jc w:val="center"/>
            </w:pPr>
            <w:r>
              <w:t>$</w:t>
            </w:r>
            <w:r w:rsidR="00886027" w:rsidRPr="00886027">
              <w:t>117</w:t>
            </w:r>
            <w:r>
              <w:t>,</w:t>
            </w:r>
            <w:r w:rsidR="00886027" w:rsidRPr="00886027">
              <w:t>780</w:t>
            </w:r>
            <w:r>
              <w:t>,</w:t>
            </w:r>
            <w:r w:rsidR="00886027" w:rsidRPr="00886027">
              <w:t>000</w:t>
            </w:r>
          </w:p>
        </w:tc>
        <w:tc>
          <w:tcPr>
            <w:tcW w:w="2707" w:type="dxa"/>
          </w:tcPr>
          <w:p w14:paraId="47AA897F" w14:textId="314FEA1D" w:rsidR="00F96FF6" w:rsidRPr="00B04E77" w:rsidRDefault="0020070F" w:rsidP="00353DB2">
            <w:pPr>
              <w:jc w:val="center"/>
            </w:pPr>
            <w:r>
              <w:t>$</w:t>
            </w:r>
            <w:r w:rsidR="00886027" w:rsidRPr="00886027">
              <w:t>897</w:t>
            </w:r>
            <w:r>
              <w:t>,</w:t>
            </w:r>
            <w:r w:rsidR="00886027" w:rsidRPr="00886027">
              <w:t>152</w:t>
            </w:r>
            <w:r>
              <w:t>,</w:t>
            </w:r>
            <w:r w:rsidR="00886027" w:rsidRPr="00886027">
              <w:t>000</w:t>
            </w:r>
          </w:p>
        </w:tc>
        <w:tc>
          <w:tcPr>
            <w:tcW w:w="2707" w:type="dxa"/>
          </w:tcPr>
          <w:p w14:paraId="74699C1C" w14:textId="61D534BF" w:rsidR="00F96FF6" w:rsidRPr="007E3CB5" w:rsidRDefault="0020070F" w:rsidP="00353DB2">
            <w:pPr>
              <w:jc w:val="center"/>
            </w:pPr>
            <w:r>
              <w:t>$</w:t>
            </w:r>
            <w:r w:rsidR="00886027" w:rsidRPr="00886027">
              <w:t>534</w:t>
            </w:r>
            <w:r>
              <w:t>,</w:t>
            </w:r>
            <w:r w:rsidR="00886027" w:rsidRPr="00886027">
              <w:t>244</w:t>
            </w:r>
            <w:r>
              <w:t>,</w:t>
            </w:r>
            <w:r w:rsidR="00886027" w:rsidRPr="00886027">
              <w:t>000</w:t>
            </w:r>
          </w:p>
        </w:tc>
      </w:tr>
      <w:tr w:rsidR="00C879E4" w:rsidRPr="006F39AE" w14:paraId="0B91532E" w14:textId="77777777" w:rsidTr="00F96FF6">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0AE5AD2B" w14:textId="366A2D81" w:rsidR="00C879E4" w:rsidRPr="006F39AE" w:rsidRDefault="006F39AE" w:rsidP="00353DB2">
            <w:r w:rsidRPr="006F39AE">
              <w:t>Wharton</w:t>
            </w:r>
          </w:p>
        </w:tc>
        <w:tc>
          <w:tcPr>
            <w:tcW w:w="2160" w:type="dxa"/>
          </w:tcPr>
          <w:p w14:paraId="2830F5A2" w14:textId="1FF3846C" w:rsidR="00C879E4" w:rsidRPr="006F39AE" w:rsidRDefault="0020070F" w:rsidP="00425B8E">
            <w:pPr>
              <w:jc w:val="center"/>
            </w:pPr>
            <w:r>
              <w:t>$</w:t>
            </w:r>
            <w:r w:rsidR="00886027" w:rsidRPr="00886027">
              <w:t>250</w:t>
            </w:r>
            <w:r>
              <w:t>,</w:t>
            </w:r>
            <w:r w:rsidR="00886027" w:rsidRPr="00886027">
              <w:t>123</w:t>
            </w:r>
            <w:r>
              <w:t>,</w:t>
            </w:r>
            <w:r w:rsidR="00886027" w:rsidRPr="00886027">
              <w:t>000</w:t>
            </w:r>
          </w:p>
        </w:tc>
        <w:tc>
          <w:tcPr>
            <w:tcW w:w="2707" w:type="dxa"/>
          </w:tcPr>
          <w:p w14:paraId="794C055D" w14:textId="5B6E4B69" w:rsidR="00C879E4" w:rsidRPr="006F39AE" w:rsidRDefault="0020070F" w:rsidP="00353DB2">
            <w:pPr>
              <w:jc w:val="center"/>
            </w:pPr>
            <w:r>
              <w:t>$</w:t>
            </w:r>
            <w:r w:rsidR="00886027" w:rsidRPr="00886027">
              <w:t>1</w:t>
            </w:r>
            <w:r>
              <w:t>,</w:t>
            </w:r>
            <w:r w:rsidR="00886027" w:rsidRPr="00886027">
              <w:t>412</w:t>
            </w:r>
            <w:r>
              <w:t>,</w:t>
            </w:r>
            <w:r w:rsidR="00886027" w:rsidRPr="00886027">
              <w:t>569</w:t>
            </w:r>
            <w:r>
              <w:t>,</w:t>
            </w:r>
            <w:r w:rsidR="00886027" w:rsidRPr="00886027">
              <w:t>000</w:t>
            </w:r>
          </w:p>
        </w:tc>
        <w:tc>
          <w:tcPr>
            <w:tcW w:w="2707" w:type="dxa"/>
          </w:tcPr>
          <w:p w14:paraId="7476C5DB" w14:textId="4B5577E6" w:rsidR="00C879E4" w:rsidRPr="006F39AE" w:rsidRDefault="0020070F" w:rsidP="00353DB2">
            <w:pPr>
              <w:jc w:val="center"/>
            </w:pPr>
            <w:r>
              <w:t>$</w:t>
            </w:r>
            <w:r w:rsidR="00886027" w:rsidRPr="00886027">
              <w:t>949</w:t>
            </w:r>
            <w:r>
              <w:t>,</w:t>
            </w:r>
            <w:r w:rsidR="00886027" w:rsidRPr="00886027">
              <w:t>070</w:t>
            </w:r>
            <w:r>
              <w:t>,</w:t>
            </w:r>
            <w:r w:rsidR="00886027" w:rsidRPr="00886027">
              <w:t>000</w:t>
            </w:r>
          </w:p>
        </w:tc>
      </w:tr>
      <w:tr w:rsidR="006F39AE" w:rsidRPr="006F39AE" w14:paraId="50F49FA2" w14:textId="77777777" w:rsidTr="00F96FF6">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3B7AF5D4" w14:textId="1314B257" w:rsidR="006F39AE" w:rsidRPr="00886027" w:rsidRDefault="006F39AE" w:rsidP="00353DB2">
            <w:pPr>
              <w:rPr>
                <w:b/>
              </w:rPr>
            </w:pPr>
            <w:r w:rsidRPr="00886027">
              <w:rPr>
                <w:b/>
              </w:rPr>
              <w:t>Total</w:t>
            </w:r>
          </w:p>
        </w:tc>
        <w:tc>
          <w:tcPr>
            <w:tcW w:w="2160" w:type="dxa"/>
          </w:tcPr>
          <w:p w14:paraId="7735870D" w14:textId="5C2BD596" w:rsidR="006F39AE" w:rsidRPr="00886027" w:rsidRDefault="0020070F" w:rsidP="00425B8E">
            <w:pPr>
              <w:jc w:val="center"/>
              <w:rPr>
                <w:b/>
              </w:rPr>
            </w:pPr>
            <w:r>
              <w:rPr>
                <w:b/>
              </w:rPr>
              <w:t>$</w:t>
            </w:r>
            <w:r w:rsidR="00886027" w:rsidRPr="00886027">
              <w:rPr>
                <w:b/>
              </w:rPr>
              <w:fldChar w:fldCharType="begin"/>
            </w:r>
            <w:r w:rsidR="00886027" w:rsidRPr="00886027">
              <w:rPr>
                <w:b/>
              </w:rPr>
              <w:instrText xml:space="preserve"> =SUM(ABOVE) </w:instrText>
            </w:r>
            <w:r w:rsidR="00886027" w:rsidRPr="00886027">
              <w:rPr>
                <w:b/>
              </w:rPr>
              <w:fldChar w:fldCharType="separate"/>
            </w:r>
            <w:r w:rsidR="00886027" w:rsidRPr="00886027">
              <w:rPr>
                <w:b/>
                <w:noProof/>
              </w:rPr>
              <w:t>405</w:t>
            </w:r>
            <w:r>
              <w:rPr>
                <w:b/>
                <w:noProof/>
              </w:rPr>
              <w:t>,</w:t>
            </w:r>
            <w:r w:rsidR="00886027" w:rsidRPr="00886027">
              <w:rPr>
                <w:b/>
                <w:noProof/>
              </w:rPr>
              <w:t>660</w:t>
            </w:r>
            <w:r>
              <w:rPr>
                <w:b/>
                <w:noProof/>
              </w:rPr>
              <w:t>,</w:t>
            </w:r>
            <w:r w:rsidR="00886027" w:rsidRPr="00886027">
              <w:rPr>
                <w:b/>
                <w:noProof/>
              </w:rPr>
              <w:t>000</w:t>
            </w:r>
            <w:r w:rsidR="00886027" w:rsidRPr="00886027">
              <w:rPr>
                <w:b/>
              </w:rPr>
              <w:fldChar w:fldCharType="end"/>
            </w:r>
          </w:p>
        </w:tc>
        <w:tc>
          <w:tcPr>
            <w:tcW w:w="2707" w:type="dxa"/>
          </w:tcPr>
          <w:p w14:paraId="5B8AF109" w14:textId="18ADB7BB" w:rsidR="006F39AE" w:rsidRPr="00886027" w:rsidRDefault="0020070F" w:rsidP="00353DB2">
            <w:pPr>
              <w:jc w:val="center"/>
              <w:rPr>
                <w:b/>
              </w:rPr>
            </w:pPr>
            <w:r>
              <w:rPr>
                <w:b/>
              </w:rPr>
              <w:t>$</w:t>
            </w:r>
            <w:r w:rsidR="00886027" w:rsidRPr="00886027">
              <w:rPr>
                <w:b/>
              </w:rPr>
              <w:fldChar w:fldCharType="begin"/>
            </w:r>
            <w:r w:rsidR="00886027" w:rsidRPr="00886027">
              <w:rPr>
                <w:b/>
              </w:rPr>
              <w:instrText xml:space="preserve"> =SUM(ABOVE) </w:instrText>
            </w:r>
            <w:r w:rsidR="00886027" w:rsidRPr="00886027">
              <w:rPr>
                <w:b/>
              </w:rPr>
              <w:fldChar w:fldCharType="separate"/>
            </w:r>
            <w:r w:rsidR="00886027" w:rsidRPr="00886027">
              <w:rPr>
                <w:b/>
                <w:noProof/>
              </w:rPr>
              <w:t>3</w:t>
            </w:r>
            <w:r>
              <w:rPr>
                <w:b/>
                <w:noProof/>
              </w:rPr>
              <w:t>,</w:t>
            </w:r>
            <w:r w:rsidR="00886027" w:rsidRPr="00886027">
              <w:rPr>
                <w:b/>
                <w:noProof/>
              </w:rPr>
              <w:t>035</w:t>
            </w:r>
            <w:r>
              <w:rPr>
                <w:b/>
                <w:noProof/>
              </w:rPr>
              <w:t>,</w:t>
            </w:r>
            <w:r w:rsidR="00886027" w:rsidRPr="00886027">
              <w:rPr>
                <w:b/>
                <w:noProof/>
              </w:rPr>
              <w:t>303</w:t>
            </w:r>
            <w:r>
              <w:rPr>
                <w:b/>
                <w:noProof/>
              </w:rPr>
              <w:t>,</w:t>
            </w:r>
            <w:r w:rsidR="00886027" w:rsidRPr="00886027">
              <w:rPr>
                <w:b/>
                <w:noProof/>
              </w:rPr>
              <w:t>000</w:t>
            </w:r>
            <w:r w:rsidR="00886027" w:rsidRPr="00886027">
              <w:rPr>
                <w:b/>
              </w:rPr>
              <w:fldChar w:fldCharType="end"/>
            </w:r>
          </w:p>
        </w:tc>
        <w:tc>
          <w:tcPr>
            <w:tcW w:w="2707" w:type="dxa"/>
          </w:tcPr>
          <w:p w14:paraId="7C4DD516" w14:textId="003C5CAD" w:rsidR="006F39AE" w:rsidRPr="00886027" w:rsidRDefault="00886027" w:rsidP="00353DB2">
            <w:pPr>
              <w:jc w:val="center"/>
              <w:rPr>
                <w:b/>
              </w:rPr>
            </w:pPr>
            <w:r w:rsidRPr="00886027">
              <w:rPr>
                <w:b/>
              </w:rPr>
              <w:fldChar w:fldCharType="begin"/>
            </w:r>
            <w:r w:rsidRPr="00886027">
              <w:rPr>
                <w:b/>
              </w:rPr>
              <w:instrText xml:space="preserve"> =SUM(ABOVE) </w:instrText>
            </w:r>
            <w:r w:rsidRPr="00886027">
              <w:rPr>
                <w:b/>
              </w:rPr>
              <w:fldChar w:fldCharType="separate"/>
            </w:r>
            <w:r w:rsidRPr="00886027">
              <w:rPr>
                <w:b/>
                <w:noProof/>
              </w:rPr>
              <w:t>2</w:t>
            </w:r>
            <w:r w:rsidR="0020070F">
              <w:rPr>
                <w:b/>
                <w:noProof/>
              </w:rPr>
              <w:t>,</w:t>
            </w:r>
            <w:r w:rsidRPr="00886027">
              <w:rPr>
                <w:b/>
                <w:noProof/>
              </w:rPr>
              <w:t>023</w:t>
            </w:r>
            <w:r w:rsidR="0020070F">
              <w:rPr>
                <w:b/>
                <w:noProof/>
              </w:rPr>
              <w:t>,</w:t>
            </w:r>
            <w:r w:rsidRPr="00886027">
              <w:rPr>
                <w:b/>
                <w:noProof/>
              </w:rPr>
              <w:t>868</w:t>
            </w:r>
            <w:r w:rsidR="0020070F">
              <w:rPr>
                <w:b/>
                <w:noProof/>
              </w:rPr>
              <w:t>,</w:t>
            </w:r>
            <w:r w:rsidRPr="00886027">
              <w:rPr>
                <w:b/>
                <w:noProof/>
              </w:rPr>
              <w:t>000</w:t>
            </w:r>
            <w:r w:rsidRPr="00886027">
              <w:rPr>
                <w:b/>
              </w:rPr>
              <w:fldChar w:fldCharType="end"/>
            </w:r>
          </w:p>
        </w:tc>
      </w:tr>
    </w:tbl>
    <w:p w14:paraId="298D2BAA" w14:textId="3D2E9323" w:rsidR="00D507CB" w:rsidRPr="006F39AE" w:rsidRDefault="00D507CB" w:rsidP="00CA2219">
      <w:pPr>
        <w:tabs>
          <w:tab w:val="clear" w:pos="284"/>
        </w:tabs>
        <w:spacing w:line="240" w:lineRule="auto"/>
      </w:pPr>
    </w:p>
    <w:p w14:paraId="3ECF8819" w14:textId="77777777" w:rsidR="00D507CB" w:rsidRDefault="00D507CB">
      <w:pPr>
        <w:tabs>
          <w:tab w:val="clear" w:pos="284"/>
        </w:tabs>
        <w:spacing w:line="240" w:lineRule="auto"/>
      </w:pPr>
      <w:r>
        <w:br w:type="page"/>
      </w:r>
    </w:p>
    <w:p w14:paraId="218C6EE7" w14:textId="77777777" w:rsidR="00976A14" w:rsidRDefault="00976A14" w:rsidP="00CA2219">
      <w:pPr>
        <w:pStyle w:val="Heading1"/>
        <w:numPr>
          <w:ilvl w:val="0"/>
          <w:numId w:val="21"/>
        </w:numPr>
      </w:pPr>
      <w:bookmarkStart w:id="326" w:name="_Toc106919828"/>
      <w:r>
        <w:lastRenderedPageBreak/>
        <w:t>References</w:t>
      </w:r>
      <w:bookmarkEnd w:id="326"/>
    </w:p>
    <w:p w14:paraId="61D7A01E" w14:textId="2871F687" w:rsidR="006B273F" w:rsidRDefault="006B273F" w:rsidP="003908D9">
      <w:pPr>
        <w:pStyle w:val="BodyText"/>
      </w:pPr>
      <w:r w:rsidRPr="00BF3533">
        <w:t xml:space="preserve">FEMA, </w:t>
      </w:r>
      <w:r w:rsidR="00C26DAB">
        <w:rPr>
          <w:i/>
        </w:rPr>
        <w:t xml:space="preserve">Jackson </w:t>
      </w:r>
      <w:r w:rsidRPr="00BF3533">
        <w:rPr>
          <w:i/>
        </w:rPr>
        <w:t>County Flood Insurance Study, Texas</w:t>
      </w:r>
      <w:r w:rsidRPr="00BF3533">
        <w:t xml:space="preserve">, </w:t>
      </w:r>
      <w:r w:rsidR="00C26DAB">
        <w:t>September 2014</w:t>
      </w:r>
    </w:p>
    <w:p w14:paraId="2858D1EF" w14:textId="7F32F971" w:rsidR="006B273F" w:rsidRDefault="006B273F" w:rsidP="003908D9">
      <w:pPr>
        <w:pStyle w:val="BodyText"/>
      </w:pPr>
      <w:r>
        <w:t xml:space="preserve">InFRM, </w:t>
      </w:r>
      <w:r w:rsidRPr="00910471">
        <w:t>Watershed Hydrology Assessment for the Trinity River Basin</w:t>
      </w:r>
      <w:r>
        <w:t>, July 2021</w:t>
      </w:r>
    </w:p>
    <w:p w14:paraId="6CEB470E" w14:textId="77777777" w:rsidR="003908D9" w:rsidRDefault="003908D9" w:rsidP="003908D9">
      <w:pPr>
        <w:pStyle w:val="BodyText"/>
      </w:pPr>
      <w:r>
        <w:t xml:space="preserve">Harris County Flood Control District – TX, </w:t>
      </w:r>
      <w:r w:rsidRPr="001E2388">
        <w:rPr>
          <w:i/>
        </w:rPr>
        <w:t>Two Dimensional Modeling Guidelines</w:t>
      </w:r>
      <w:r>
        <w:t>, July 2018</w:t>
      </w:r>
    </w:p>
    <w:p w14:paraId="23876AE9" w14:textId="77777777" w:rsidR="00A315D3" w:rsidRDefault="00A315D3" w:rsidP="00A315D3">
      <w:pPr>
        <w:pStyle w:val="BodyText"/>
      </w:pPr>
      <w:r>
        <w:t xml:space="preserve">Homer, C.G., Dewitz, J.A., Yang, L., Jin, S., Danielson, P., Xian, G., Coulston, J., Herold, N.D., Wickham, J.D., and Megown, K., 2015, </w:t>
      </w:r>
      <w:r w:rsidRPr="001E2388">
        <w:rPr>
          <w:i/>
        </w:rPr>
        <w:t xml:space="preserve">Completion of the </w:t>
      </w:r>
      <w:r w:rsidR="002C1F82" w:rsidRPr="001E2388">
        <w:rPr>
          <w:i/>
        </w:rPr>
        <w:t xml:space="preserve">2016 </w:t>
      </w:r>
      <w:r w:rsidRPr="001E2388">
        <w:rPr>
          <w:i/>
        </w:rPr>
        <w:t>National Land Cover Database for the conterminous United States-Representing a decade of land cover change information. Photogrammetric Engineering and Remote Sensing</w:t>
      </w:r>
      <w:r>
        <w:t>, v. 81, no. 5, p. 345-354</w:t>
      </w:r>
    </w:p>
    <w:p w14:paraId="1D1D4211" w14:textId="514B6AF8" w:rsidR="00A315D3" w:rsidRDefault="00A315D3" w:rsidP="00A315D3">
      <w:pPr>
        <w:pStyle w:val="BodyText"/>
      </w:pPr>
      <w:r>
        <w:t xml:space="preserve">National Oceanic and Atmospheric Administration. NOAA </w:t>
      </w:r>
      <w:r w:rsidR="007753C4">
        <w:t xml:space="preserve"> </w:t>
      </w:r>
      <w:r>
        <w:t xml:space="preserve">Atlas 14, Volume </w:t>
      </w:r>
      <w:r w:rsidR="001E2388">
        <w:t>11 Version 2.0 Texas</w:t>
      </w:r>
      <w:r>
        <w:t xml:space="preserve">, </w:t>
      </w:r>
      <w:r w:rsidRPr="001E2388">
        <w:rPr>
          <w:i/>
        </w:rPr>
        <w:t>Precipitation-Frequency Atlas of the United States</w:t>
      </w:r>
      <w:r>
        <w:t>.  Silver Spring, Maryland, 201</w:t>
      </w:r>
      <w:r w:rsidR="001E2388">
        <w:t>8</w:t>
      </w:r>
      <w:r>
        <w:t xml:space="preserve">. </w:t>
      </w:r>
    </w:p>
    <w:p w14:paraId="067C3C5A" w14:textId="77777777" w:rsidR="00A315D3" w:rsidRDefault="00A315D3" w:rsidP="00A315D3">
      <w:pPr>
        <w:pStyle w:val="BodyText"/>
      </w:pPr>
      <w:r>
        <w:t xml:space="preserve">Painter, C.C., Heimann, D.C., and Lanning-Rush, J.L., 2017, </w:t>
      </w:r>
      <w:r w:rsidRPr="001E2388">
        <w:rPr>
          <w:i/>
        </w:rPr>
        <w:t>Methods for estimating annual exceedance-probability streamflows for streams in Kansas based on data through water year 2015 (ver. 1.1, September 2017):</w:t>
      </w:r>
      <w:r>
        <w:t xml:space="preserve"> U.S. Geological Survey Scientific Investigations Report 2017–5063, 20 p., https://doi.org/10.3133/sir20175063.</w:t>
      </w:r>
    </w:p>
    <w:p w14:paraId="705C4935" w14:textId="3B84886B" w:rsidR="001F7984" w:rsidRDefault="001F7984" w:rsidP="00A315D3">
      <w:pPr>
        <w:pStyle w:val="BodyText"/>
      </w:pPr>
      <w:r>
        <w:t xml:space="preserve">USACE, </w:t>
      </w:r>
      <w:r w:rsidRPr="001E2388">
        <w:rPr>
          <w:i/>
        </w:rPr>
        <w:t>HEC-RAS 2D Modeling User’s Manual</w:t>
      </w:r>
      <w:r>
        <w:t>, February 2016</w:t>
      </w:r>
    </w:p>
    <w:p w14:paraId="4C8B6364" w14:textId="66D7B1E6" w:rsidR="004C6A8F" w:rsidRDefault="004C6A8F" w:rsidP="00A315D3">
      <w:pPr>
        <w:pStyle w:val="BodyText"/>
      </w:pPr>
      <w:r>
        <w:t xml:space="preserve">USACE, </w:t>
      </w:r>
      <w:r w:rsidRPr="001E2388">
        <w:rPr>
          <w:i/>
        </w:rPr>
        <w:t>HEC-RAS Hydraulic Reference Manual</w:t>
      </w:r>
      <w:r>
        <w:t>, February 2016</w:t>
      </w:r>
    </w:p>
    <w:p w14:paraId="672408AF" w14:textId="77777777" w:rsidR="00A315D3" w:rsidRDefault="00A315D3" w:rsidP="00A315D3">
      <w:pPr>
        <w:pStyle w:val="BodyText"/>
      </w:pPr>
      <w:r>
        <w:t xml:space="preserve">United States Department of Agriculture, </w:t>
      </w:r>
      <w:r w:rsidRPr="001E2388">
        <w:rPr>
          <w:i/>
        </w:rPr>
        <w:t>Chapter 5 of the NRCS National Engineering Handbook Part 630. Amended</w:t>
      </w:r>
      <w:r>
        <w:t xml:space="preserve"> May 2012.</w:t>
      </w:r>
    </w:p>
    <w:p w14:paraId="59D0CC7E" w14:textId="0C77C283" w:rsidR="00444B36" w:rsidRDefault="00444B36" w:rsidP="00A315D3">
      <w:pPr>
        <w:pStyle w:val="BodyText"/>
      </w:pPr>
      <w:r>
        <w:t xml:space="preserve">USDA, NRCS, </w:t>
      </w:r>
      <w:r w:rsidRPr="001E2388">
        <w:rPr>
          <w:i/>
        </w:rPr>
        <w:t>Manning’s n Values for Various Land Covers To Use for Dam Breach Analysis in Kansas</w:t>
      </w:r>
      <w:r>
        <w:t>, 2016</w:t>
      </w:r>
    </w:p>
    <w:p w14:paraId="53051B29" w14:textId="77777777" w:rsidR="00054055" w:rsidRDefault="00054055" w:rsidP="00A315D3">
      <w:pPr>
        <w:pStyle w:val="BodyText"/>
      </w:pPr>
      <w:r>
        <w:t xml:space="preserve">USDA, NRCS, </w:t>
      </w:r>
      <w:r>
        <w:rPr>
          <w:i/>
        </w:rPr>
        <w:t>NOAA Atlas 14 rainfall for Midwest and Southeast states,</w:t>
      </w:r>
      <w:r w:rsidR="000D04AB">
        <w:t xml:space="preserve"> 2015.</w:t>
      </w:r>
    </w:p>
    <w:p w14:paraId="0A51A789" w14:textId="24EADEB2" w:rsidR="00444B36" w:rsidRDefault="00444B36" w:rsidP="00A315D3">
      <w:pPr>
        <w:pStyle w:val="BodyText"/>
      </w:pPr>
      <w:r>
        <w:t>USDA, NRCS, Part 630 National Engineering Handbook, Chapter 5 Streamflow Data, March 2020</w:t>
      </w:r>
    </w:p>
    <w:p w14:paraId="32F5C4A3" w14:textId="2D7E9FE9" w:rsidR="00444B36" w:rsidRDefault="00444B36" w:rsidP="00A315D3">
      <w:pPr>
        <w:pStyle w:val="BodyText"/>
      </w:pPr>
      <w:r>
        <w:t xml:space="preserve">USDA, NRCS, </w:t>
      </w:r>
      <w:r>
        <w:rPr>
          <w:i/>
        </w:rPr>
        <w:t xml:space="preserve">TR-60 Earth Dams and Reservoirs, </w:t>
      </w:r>
      <w:r>
        <w:t>2005</w:t>
      </w:r>
    </w:p>
    <w:p w14:paraId="4E50260F" w14:textId="1914161B" w:rsidR="007E3CB5" w:rsidRDefault="00C4204D" w:rsidP="00A315D3">
      <w:pPr>
        <w:pStyle w:val="BodyText"/>
      </w:pPr>
      <w:r>
        <w:t xml:space="preserve">USGS Scientific Investigations Report 2009-5087, </w:t>
      </w:r>
      <w:r w:rsidRPr="001E2388">
        <w:rPr>
          <w:i/>
        </w:rPr>
        <w:t>Regression Equations for Estimation of Annual Peak-Streamflow Frequency for Undeveloped Watersheds in Texas Using an L-moment Based, PRESS-Minimized, Residual-Adjusted Approach</w:t>
      </w:r>
      <w:r>
        <w:t>, June 2009</w:t>
      </w:r>
    </w:p>
    <w:p w14:paraId="32A0C740" w14:textId="77777777" w:rsidR="007E3CB5" w:rsidRDefault="007E3CB5">
      <w:pPr>
        <w:tabs>
          <w:tab w:val="clear" w:pos="284"/>
        </w:tabs>
        <w:spacing w:line="240" w:lineRule="auto"/>
      </w:pPr>
      <w:r>
        <w:br w:type="page"/>
      </w:r>
    </w:p>
    <w:p w14:paraId="189809CF" w14:textId="53D62124" w:rsidR="00FE74FB" w:rsidRPr="00FE74FB" w:rsidRDefault="00FE74FB" w:rsidP="00C1594D">
      <w:pPr>
        <w:pStyle w:val="Heading1"/>
        <w:jc w:val="center"/>
      </w:pPr>
      <w:bookmarkStart w:id="327" w:name="_Ref489969912"/>
      <w:bookmarkStart w:id="328" w:name="_Toc52367097"/>
      <w:bookmarkStart w:id="329" w:name="_Toc106919829"/>
      <w:r w:rsidRPr="00C23D36">
        <w:lastRenderedPageBreak/>
        <w:t>Appendix A BLE Map</w:t>
      </w:r>
      <w:bookmarkEnd w:id="327"/>
      <w:bookmarkEnd w:id="328"/>
      <w:bookmarkEnd w:id="329"/>
    </w:p>
    <w:p w14:paraId="497B4508" w14:textId="77777777" w:rsidR="003908D9" w:rsidRPr="000D04AB" w:rsidRDefault="003908D9" w:rsidP="00A315D3">
      <w:pPr>
        <w:pStyle w:val="BodyText"/>
      </w:pPr>
    </w:p>
    <w:p w14:paraId="05EFDA53" w14:textId="5D08B9FD" w:rsidR="00054055" w:rsidRPr="00054055" w:rsidRDefault="007E3CB5" w:rsidP="00C23D36">
      <w:pPr>
        <w:pStyle w:val="BodyText"/>
        <w:jc w:val="center"/>
      </w:pPr>
      <w:r>
        <w:rPr>
          <w:noProof/>
        </w:rPr>
        <w:drawing>
          <wp:inline distT="0" distB="0" distL="0" distR="0" wp14:anchorId="32D413A6" wp14:editId="1BB5407D">
            <wp:extent cx="4592781" cy="4592781"/>
            <wp:effectExtent l="19050" t="19050" r="17780" b="177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ppendix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592781" cy="4592781"/>
                    </a:xfrm>
                    <a:prstGeom prst="rect">
                      <a:avLst/>
                    </a:prstGeom>
                    <a:ln w="15875">
                      <a:solidFill>
                        <a:schemeClr val="tx1"/>
                      </a:solidFill>
                    </a:ln>
                  </pic:spPr>
                </pic:pic>
              </a:graphicData>
            </a:graphic>
          </wp:inline>
        </w:drawing>
      </w:r>
    </w:p>
    <w:p w14:paraId="5D97613E" w14:textId="77777777" w:rsidR="0048315A" w:rsidRPr="0048315A" w:rsidRDefault="0048315A" w:rsidP="00A315D3">
      <w:pPr>
        <w:pStyle w:val="BodyText"/>
      </w:pPr>
    </w:p>
    <w:bookmarkEnd w:id="19"/>
    <w:p w14:paraId="137A5F1E" w14:textId="77777777" w:rsidR="0080324C" w:rsidRDefault="0080324C">
      <w:pPr>
        <w:tabs>
          <w:tab w:val="clear" w:pos="284"/>
        </w:tabs>
        <w:spacing w:line="240" w:lineRule="auto"/>
      </w:pPr>
      <w:r>
        <w:br w:type="page"/>
      </w:r>
      <w:bookmarkStart w:id="330" w:name="EOD"/>
      <w:bookmarkEnd w:id="330"/>
    </w:p>
    <w:p w14:paraId="589FC256" w14:textId="77777777" w:rsidR="00460F70" w:rsidRDefault="00460F70" w:rsidP="005137B7"/>
    <w:tbl>
      <w:tblPr>
        <w:tblStyle w:val="TableGrid"/>
        <w:tblpPr w:leftFromText="181" w:rightFromText="181" w:tblpYSpec="bottom"/>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144"/>
        <w:gridCol w:w="3216"/>
      </w:tblGrid>
      <w:tr w:rsidR="004E1B08" w:rsidRPr="004E1B08" w14:paraId="7EAF9957" w14:textId="77777777" w:rsidTr="00DE18EB">
        <w:trPr>
          <w:trHeight w:val="4500"/>
        </w:trPr>
        <w:tc>
          <w:tcPr>
            <w:tcW w:w="5925" w:type="dxa"/>
            <w:shd w:val="clear" w:color="auto" w:fill="auto"/>
            <w:vAlign w:val="bottom"/>
          </w:tcPr>
          <w:p w14:paraId="03EF3F2D" w14:textId="77777777" w:rsidR="00DE18EB" w:rsidRPr="0030437A" w:rsidRDefault="0030437A" w:rsidP="00CC56EE">
            <w:pPr>
              <w:pStyle w:val="Coverfooter"/>
              <w:rPr>
                <w:color w:val="FFFFFF"/>
              </w:rPr>
            </w:pPr>
            <w:bookmarkStart w:id="331" w:name="Contact"/>
            <w:bookmarkStart w:id="332" w:name="BackCoverText" w:colFirst="0" w:colLast="0"/>
            <w:r w:rsidRPr="0030437A">
              <w:rPr>
                <w:color w:val="FFFFFF"/>
              </w:rPr>
              <w:t xml:space="preserve"> </w:t>
            </w:r>
            <w:bookmarkEnd w:id="331"/>
          </w:p>
          <w:p w14:paraId="0C576456" w14:textId="77777777" w:rsidR="00DE18EB" w:rsidRPr="0030437A" w:rsidRDefault="00DE18EB" w:rsidP="00CC56EE">
            <w:pPr>
              <w:pStyle w:val="Coverfooter"/>
              <w:rPr>
                <w:color w:val="FFFFFF"/>
              </w:rPr>
            </w:pPr>
          </w:p>
          <w:p w14:paraId="0FB0F98F" w14:textId="77777777" w:rsidR="00493CF1" w:rsidRPr="0030437A" w:rsidRDefault="0030437A" w:rsidP="00CC56EE">
            <w:pPr>
              <w:pStyle w:val="Coverfooter"/>
              <w:rPr>
                <w:color w:val="FFFFFF"/>
              </w:rPr>
            </w:pPr>
            <w:bookmarkStart w:id="333" w:name="OfficeAddress"/>
            <w:r w:rsidRPr="0030437A">
              <w:rPr>
                <w:color w:val="FFFFFF"/>
              </w:rPr>
              <w:t xml:space="preserve">aecom.com </w:t>
            </w:r>
            <w:bookmarkEnd w:id="333"/>
            <w:r w:rsidR="00493CF1" w:rsidRPr="0030437A">
              <w:rPr>
                <w:color w:val="FFFFFF"/>
              </w:rPr>
              <w:t xml:space="preserve"> </w:t>
            </w:r>
          </w:p>
          <w:p w14:paraId="13628CEA" w14:textId="77777777" w:rsidR="00493CF1" w:rsidRPr="0030437A" w:rsidRDefault="00493CF1" w:rsidP="00CC56EE">
            <w:pPr>
              <w:pStyle w:val="Coverfooter"/>
              <w:rPr>
                <w:color w:val="FFFFFF"/>
              </w:rPr>
            </w:pPr>
          </w:p>
        </w:tc>
        <w:tc>
          <w:tcPr>
            <w:tcW w:w="3101" w:type="dxa"/>
            <w:shd w:val="clear" w:color="auto" w:fill="auto"/>
            <w:vAlign w:val="bottom"/>
          </w:tcPr>
          <w:p w14:paraId="46C495B2" w14:textId="77777777" w:rsidR="00493CF1" w:rsidRPr="004E1B08" w:rsidRDefault="00493CF1" w:rsidP="00CC56EE">
            <w:pPr>
              <w:pStyle w:val="Coverfooter"/>
            </w:pPr>
          </w:p>
        </w:tc>
      </w:tr>
      <w:bookmarkEnd w:id="332"/>
      <w:tr w:rsidR="004E1B08" w:rsidRPr="004E1B08" w14:paraId="3676F2AB" w14:textId="77777777" w:rsidTr="00DE18EB">
        <w:trPr>
          <w:trHeight w:val="508"/>
        </w:trPr>
        <w:tc>
          <w:tcPr>
            <w:tcW w:w="5925" w:type="dxa"/>
            <w:shd w:val="clear" w:color="auto" w:fill="auto"/>
            <w:vAlign w:val="bottom"/>
          </w:tcPr>
          <w:p w14:paraId="319A89FB" w14:textId="77777777" w:rsidR="00DE18EB" w:rsidRPr="004E1B08" w:rsidRDefault="004E1B08" w:rsidP="00CC56EE">
            <w:pPr>
              <w:pStyle w:val="Coverfooter"/>
            </w:pPr>
            <w:r w:rsidRPr="004E1B08">
              <w:rPr>
                <w:noProof/>
              </w:rPr>
              <mc:AlternateContent>
                <mc:Choice Requires="wps">
                  <w:drawing>
                    <wp:anchor distT="0" distB="0" distL="114300" distR="114300" simplePos="0" relativeHeight="251680768" behindDoc="1" locked="0" layoutInCell="0" allowOverlap="0" wp14:anchorId="3CC6210D" wp14:editId="17EEBEA0">
                      <wp:simplePos x="0" y="0"/>
                      <wp:positionH relativeFrom="page">
                        <wp:align>left</wp:align>
                      </wp:positionH>
                      <wp:positionV relativeFrom="page">
                        <wp:align>top</wp:align>
                      </wp:positionV>
                      <wp:extent cx="6068695" cy="10386060"/>
                      <wp:effectExtent l="0" t="0" r="0" b="0"/>
                      <wp:wrapNone/>
                      <wp:docPr id="12" name="BackCoverBlue"/>
                      <wp:cNvGraphicFramePr/>
                      <a:graphic xmlns:a="http://schemas.openxmlformats.org/drawingml/2006/main">
                        <a:graphicData uri="http://schemas.microsoft.com/office/word/2010/wordprocessingShape">
                          <wps:wsp>
                            <wps:cNvSpPr/>
                            <wps:spPr>
                              <a:xfrm>
                                <a:off x="0" y="0"/>
                                <a:ext cx="6068695" cy="1038606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941969" w14:textId="77777777" w:rsidR="008A6EC5" w:rsidRDefault="008A6EC5" w:rsidP="001853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100000</wp14:pctWidth>
                      </wp14:sizeRelH>
                      <wp14:sizeRelV relativeFrom="page">
                        <wp14:pctHeight>100000</wp14:pctHeight>
                      </wp14:sizeRelV>
                    </wp:anchor>
                  </w:drawing>
                </mc:Choice>
                <mc:Fallback>
                  <w:pict>
                    <v:rect id="BackCoverBlue" o:spid="_x0000_s1030" style="position:absolute;margin-left:0;margin-top:0;width:477.85pt;height:817.8pt;z-index:-251635712;visibility:visible;mso-wrap-style:square;mso-width-percent:1000;mso-height-percent:1000;mso-wrap-distance-left:9pt;mso-wrap-distance-top:0;mso-wrap-distance-right:9pt;mso-wrap-distance-bottom:0;mso-position-horizontal:left;mso-position-horizontal-relative:page;mso-position-vertical:top;mso-position-vertical-relative:page;mso-width-percent:1000;mso-height-percent:10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" o:allowincell="f" o:allowoverlap="f" fillcolor="#00b5e2 [3204]" stroked="f" strokeweight="2pt">
                      <v:textbox>
                        <w:txbxContent>
                          <w:p w14:paraId="07941969" w14:textId="77777777" w:rsidR="008A6EC5" w:rsidRDefault="008A6EC5" w:rsidP="00185372">
                            <w:pPr>
                              <w:jc w:val="center"/>
                            </w:pPr>
                          </w:p>
                        </w:txbxContent>
                      </v:textbox>
                      <w10:wrap anchorx="page" anchory="page"/>
                    </v:rect>
                  </w:pict>
                </mc:Fallback>
              </mc:AlternateContent>
            </w:r>
          </w:p>
        </w:tc>
        <w:tc>
          <w:tcPr>
            <w:tcW w:w="3101" w:type="dxa"/>
            <w:shd w:val="clear" w:color="auto" w:fill="auto"/>
            <w:vAlign w:val="bottom"/>
          </w:tcPr>
          <w:p w14:paraId="10AC20E7" w14:textId="77777777" w:rsidR="00DE18EB" w:rsidRPr="004E1B08" w:rsidRDefault="00DE18EB" w:rsidP="00CC56EE">
            <w:pPr>
              <w:pStyle w:val="Coverfooter"/>
            </w:pPr>
          </w:p>
        </w:tc>
      </w:tr>
    </w:tbl>
    <w:p w14:paraId="0C485F2B" w14:textId="77777777" w:rsidR="00493CF1" w:rsidRPr="005137B7" w:rsidRDefault="00493CF1" w:rsidP="005137B7"/>
    <w:sectPr w:rsidR="00493CF1" w:rsidRPr="005137B7" w:rsidSect="00EE6BB2">
      <w:pgSz w:w="12240" w:h="15840"/>
      <w:pgMar w:top="1134" w:right="1440" w:bottom="851" w:left="1440" w:header="709" w:footer="284"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095CDF1" w15:done="0"/>
  <w15:commentEx w15:paraId="6BD43DEE" w15:done="0"/>
  <w15:commentEx w15:paraId="1CC28959" w15:done="0"/>
  <w15:commentEx w15:paraId="4E3A05AE" w15:done="0"/>
  <w15:commentEx w15:paraId="52C06AC2" w15:done="0"/>
  <w15:commentEx w15:paraId="65AD8CD6" w15:done="0"/>
  <w15:commentEx w15:paraId="6EC0EB66" w15:done="0"/>
  <w15:commentEx w15:paraId="0BF7EA28" w15:done="0"/>
  <w15:commentEx w15:paraId="0125C20B" w15:done="0"/>
  <w15:commentEx w15:paraId="4C5414E4" w15:done="0"/>
  <w15:commentEx w15:paraId="3CDD203C" w15:done="0"/>
  <w15:commentEx w15:paraId="274E079B" w15:done="0"/>
  <w15:commentEx w15:paraId="41A7479D" w15:done="0"/>
  <w15:commentEx w15:paraId="1FB4DD9B" w15:done="0"/>
  <w15:commentEx w15:paraId="7E80F2B3" w15:done="0"/>
  <w15:commentEx w15:paraId="424ABFE7" w15:done="0"/>
  <w15:commentEx w15:paraId="0C9A72BF" w15:done="0"/>
  <w15:commentEx w15:paraId="197CF0BF" w15:done="0"/>
  <w15:commentEx w15:paraId="0237DD46" w15:done="0"/>
  <w15:commentEx w15:paraId="19FDBA21" w15:done="0"/>
  <w15:commentEx w15:paraId="59C60A43" w15:done="0"/>
  <w15:commentEx w15:paraId="76430B5F" w15:done="0"/>
  <w15:commentEx w15:paraId="6940A3A6" w15:done="0"/>
  <w15:commentEx w15:paraId="6774BDA9" w15:done="0"/>
  <w15:commentEx w15:paraId="1C0A7AAC" w15:done="0"/>
  <w15:commentEx w15:paraId="46F4F16E" w15:done="0"/>
  <w15:commentEx w15:paraId="25A684C7" w15:done="0"/>
  <w15:commentEx w15:paraId="70D0DA8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1432C1" w16cex:dateUtc="2022-04-28T02:23:00Z"/>
  <w16cex:commentExtensible w16cex:durableId="261432E0" w16cex:dateUtc="2022-04-28T02:23:00Z"/>
  <w16cex:commentExtensible w16cex:durableId="261432E8" w16cex:dateUtc="2022-04-28T02:23:00Z"/>
  <w16cex:commentExtensible w16cex:durableId="261415B1" w16cex:dateUtc="2022-04-28T00:19:00Z"/>
  <w16cex:commentExtensible w16cex:durableId="26141603" w16cex:dateUtc="2022-04-28T00:20:00Z"/>
  <w16cex:commentExtensible w16cex:durableId="26141706" w16cex:dateUtc="2022-04-28T00:24:00Z"/>
  <w16cex:commentExtensible w16cex:durableId="26141BEF" w16cex:dateUtc="2022-04-28T00:45:00Z"/>
  <w16cex:commentExtensible w16cex:durableId="26141BD0" w16cex:dateUtc="2022-04-28T00:45:00Z"/>
  <w16cex:commentExtensible w16cex:durableId="261419FE" w16cex:dateUtc="2022-04-28T00:37:00Z"/>
  <w16cex:commentExtensible w16cex:durableId="26141B1B" w16cex:dateUtc="2022-04-28T00:42:00Z"/>
  <w16cex:commentExtensible w16cex:durableId="26141C0D" w16cex:dateUtc="2022-04-28T00:46:00Z"/>
  <w16cex:commentExtensible w16cex:durableId="26141CE1" w16cex:dateUtc="2022-04-28T00:49:00Z"/>
  <w16cex:commentExtensible w16cex:durableId="26141FD1" w16cex:dateUtc="2022-04-28T01:02:00Z"/>
  <w16cex:commentExtensible w16cex:durableId="26142126" w16cex:dateUtc="2022-04-28T01:08:00Z"/>
  <w16cex:commentExtensible w16cex:durableId="26142079" w16cex:dateUtc="2022-04-28T01:05:00Z"/>
  <w16cex:commentExtensible w16cex:durableId="26142401" w16cex:dateUtc="2022-04-28T01:20:00Z"/>
  <w16cex:commentExtensible w16cex:durableId="26142847" w16cex:dateUtc="2022-04-28T01:38:00Z"/>
  <w16cex:commentExtensible w16cex:durableId="26142A35" w16cex:dateUtc="2022-04-28T01:46:00Z"/>
  <w16cex:commentExtensible w16cex:durableId="261429DF" w16cex:dateUtc="2022-04-28T01:45:00Z"/>
  <w16cex:commentExtensible w16cex:durableId="26142C22" w16cex:dateUtc="2022-04-28T01:54:00Z"/>
  <w16cex:commentExtensible w16cex:durableId="26142C89" w16cex:dateUtc="2022-04-28T01:56:00Z"/>
  <w16cex:commentExtensible w16cex:durableId="26142D04" w16cex:dateUtc="2022-04-28T01:58:00Z"/>
  <w16cex:commentExtensible w16cex:durableId="26142CF8" w16cex:dateUtc="2022-04-28T01:58:00Z"/>
  <w16cex:commentExtensible w16cex:durableId="26143010" w16cex:dateUtc="2022-04-28T02:11:00Z"/>
  <w16cex:commentExtensible w16cex:durableId="26143185" w16cex:dateUtc="2022-04-28T02:17:00Z"/>
  <w16cex:commentExtensible w16cex:durableId="26143129" w16cex:dateUtc="2022-04-28T02:16:00Z"/>
  <w16cex:commentExtensible w16cex:durableId="2614321B" w16cex:dateUtc="2022-04-28T02:20:00Z"/>
  <w16cex:commentExtensible w16cex:durableId="26143256" w16cex:dateUtc="2022-04-28T02:2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095CDF1" w16cid:durableId="261432C1"/>
  <w16cid:commentId w16cid:paraId="6BD43DEE" w16cid:durableId="261432E0"/>
  <w16cid:commentId w16cid:paraId="1CC28959" w16cid:durableId="261432E8"/>
  <w16cid:commentId w16cid:paraId="4E3A05AE" w16cid:durableId="261415B1"/>
  <w16cid:commentId w16cid:paraId="52C06AC2" w16cid:durableId="26141603"/>
  <w16cid:commentId w16cid:paraId="65AD8CD6" w16cid:durableId="26141706"/>
  <w16cid:commentId w16cid:paraId="6EC0EB66" w16cid:durableId="26141BEF"/>
  <w16cid:commentId w16cid:paraId="0BF7EA28" w16cid:durableId="26141BD0"/>
  <w16cid:commentId w16cid:paraId="0125C20B" w16cid:durableId="261419FE"/>
  <w16cid:commentId w16cid:paraId="4C5414E4" w16cid:durableId="26141B1B"/>
  <w16cid:commentId w16cid:paraId="3CDD203C" w16cid:durableId="26141C0D"/>
  <w16cid:commentId w16cid:paraId="274E079B" w16cid:durableId="26141CE1"/>
  <w16cid:commentId w16cid:paraId="41A7479D" w16cid:durableId="26141FD1"/>
  <w16cid:commentId w16cid:paraId="1FB4DD9B" w16cid:durableId="26142126"/>
  <w16cid:commentId w16cid:paraId="7E80F2B3" w16cid:durableId="26142079"/>
  <w16cid:commentId w16cid:paraId="424ABFE7" w16cid:durableId="26142401"/>
  <w16cid:commentId w16cid:paraId="0C9A72BF" w16cid:durableId="26142847"/>
  <w16cid:commentId w16cid:paraId="197CF0BF" w16cid:durableId="26142A35"/>
  <w16cid:commentId w16cid:paraId="0237DD46" w16cid:durableId="261429DF"/>
  <w16cid:commentId w16cid:paraId="19FDBA21" w16cid:durableId="26142C22"/>
  <w16cid:commentId w16cid:paraId="59C60A43" w16cid:durableId="26142C89"/>
  <w16cid:commentId w16cid:paraId="76430B5F" w16cid:durableId="26142D04"/>
  <w16cid:commentId w16cid:paraId="6940A3A6" w16cid:durableId="26142CF8"/>
  <w16cid:commentId w16cid:paraId="6774BDA9" w16cid:durableId="26143010"/>
  <w16cid:commentId w16cid:paraId="1C0A7AAC" w16cid:durableId="26143185"/>
  <w16cid:commentId w16cid:paraId="46F4F16E" w16cid:durableId="26143129"/>
  <w16cid:commentId w16cid:paraId="25A684C7" w16cid:durableId="2614321B"/>
  <w16cid:commentId w16cid:paraId="70D0DA8C" w16cid:durableId="26143256"/>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57771A3" w14:textId="77777777" w:rsidR="008A6EC5" w:rsidRDefault="008A6EC5" w:rsidP="00253171">
      <w:pPr>
        <w:spacing w:line="240" w:lineRule="auto"/>
      </w:pPr>
      <w:r>
        <w:separator/>
      </w:r>
    </w:p>
  </w:endnote>
  <w:endnote w:type="continuationSeparator" w:id="0">
    <w:p w14:paraId="772A9C55" w14:textId="77777777" w:rsidR="008A6EC5" w:rsidRDefault="008A6EC5" w:rsidP="002531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92EC85" w14:textId="77777777" w:rsidR="008A6EC5" w:rsidRDefault="008A6EC5"/>
  <w:tbl>
    <w:tblPr>
      <w:tblStyle w:val="Plaingrid"/>
      <w:tblW w:w="5000" w:type="pct"/>
      <w:tblLook w:val="04A0" w:firstRow="1" w:lastRow="0" w:firstColumn="1" w:lastColumn="0" w:noHBand="0" w:noVBand="1"/>
    </w:tblPr>
    <w:tblGrid>
      <w:gridCol w:w="5877"/>
      <w:gridCol w:w="3591"/>
    </w:tblGrid>
    <w:tr w:rsidR="008A6EC5" w14:paraId="3D97DF32" w14:textId="77777777" w:rsidTr="000364E3">
      <w:tc>
        <w:tcPr>
          <w:tcW w:w="5670" w:type="dxa"/>
        </w:tcPr>
        <w:p w14:paraId="5C889816" w14:textId="0F02EDCA" w:rsidR="008A6EC5" w:rsidRDefault="008A6EC5" w:rsidP="00C2143D">
          <w:pPr>
            <w:pStyle w:val="Footer"/>
          </w:pPr>
          <w:r>
            <w:fldChar w:fldCharType="begin"/>
          </w:r>
          <w:r>
            <w:instrText xml:space="preserve"> if </w:instrText>
          </w:r>
          <w:r w:rsidR="00606540">
            <w:fldChar w:fldCharType="begin"/>
          </w:r>
          <w:r w:rsidR="00606540">
            <w:instrText xml:space="preserve"> DOCPROPERTY  ShowFilePath \* MERGEFORMAT </w:instrText>
          </w:r>
          <w:r w:rsidR="00606540">
            <w:fldChar w:fldCharType="separate"/>
          </w:r>
          <w:r w:rsidR="00606540">
            <w:instrText>0</w:instrText>
          </w:r>
          <w:r w:rsidR="00606540">
            <w:fldChar w:fldCharType="end"/>
          </w:r>
          <w:r>
            <w:instrText xml:space="preserve">  = 1  </w:instrText>
          </w:r>
          <w:r w:rsidR="00606540">
            <w:fldChar w:fldCharType="begin"/>
          </w:r>
          <w:r w:rsidR="00606540">
            <w:instrText xml:space="preserve"> FILENAME \p  \* MERGEFORMAT </w:instrText>
          </w:r>
          <w:r w:rsidR="00606540">
            <w:fldChar w:fldCharType="separate"/>
          </w:r>
          <w:r>
            <w:instrText>Document3</w:instrText>
          </w:r>
          <w:r w:rsidR="00606540">
            <w:fldChar w:fldCharType="end"/>
          </w:r>
          <w:r>
            <w:instrText xml:space="preserve">  </w:instrText>
          </w:r>
          <w:r>
            <w:fldChar w:fldCharType="end"/>
          </w:r>
          <w:r>
            <w:fldChar w:fldCharType="begin"/>
          </w:r>
          <w:r>
            <w:instrText xml:space="preserve"> if </w:instrText>
          </w:r>
          <w:r w:rsidR="00606540">
            <w:fldChar w:fldCharType="begin"/>
          </w:r>
          <w:r w:rsidR="00606540">
            <w:instrText xml:space="preserve"> DOCPROPERTY  ShowFileName \* MERGEFORMAT </w:instrText>
          </w:r>
          <w:r w:rsidR="00606540">
            <w:fldChar w:fldCharType="separate"/>
          </w:r>
          <w:r w:rsidR="00606540">
            <w:instrText>0</w:instrText>
          </w:r>
          <w:r w:rsidR="00606540">
            <w:fldChar w:fldCharType="end"/>
          </w:r>
          <w:r>
            <w:instrText xml:space="preserve">  = 1  </w:instrText>
          </w:r>
          <w:r w:rsidR="00606540">
            <w:fldChar w:fldCharType="begin"/>
          </w:r>
          <w:r w:rsidR="00606540">
            <w:instrText xml:space="preserve"> FILENAME   \* MERGEFORMAT </w:instrText>
          </w:r>
          <w:r w:rsidR="00606540">
            <w:fldChar w:fldCharType="separate"/>
          </w:r>
          <w:r>
            <w:instrText>C:\Data\Word97\Template\Aecom\Aecom_Letter.Dotm</w:instrText>
          </w:r>
          <w:r w:rsidR="00606540">
            <w:fldChar w:fldCharType="end"/>
          </w:r>
          <w:r>
            <w:instrText xml:space="preserve">  </w:instrText>
          </w:r>
          <w:r>
            <w:fldChar w:fldCharType="end"/>
          </w:r>
        </w:p>
      </w:tc>
      <w:tc>
        <w:tcPr>
          <w:tcW w:w="3464" w:type="dxa"/>
          <w:vAlign w:val="bottom"/>
        </w:tcPr>
        <w:p w14:paraId="7F3F61CD" w14:textId="77777777" w:rsidR="008A6EC5" w:rsidRPr="00725883" w:rsidRDefault="008A6EC5" w:rsidP="00A608EB">
          <w:pPr>
            <w:pStyle w:val="Footer"/>
            <w:jc w:val="right"/>
          </w:pPr>
          <w:r>
            <w:t xml:space="preserve">Page </w:t>
          </w:r>
          <w:r>
            <w:fldChar w:fldCharType="begin"/>
          </w:r>
          <w:r>
            <w:instrText xml:space="preserve"> page </w:instrText>
          </w:r>
          <w:r>
            <w:fldChar w:fldCharType="separate"/>
          </w:r>
          <w:r w:rsidR="00606540">
            <w:t>2</w:t>
          </w:r>
          <w:r>
            <w:fldChar w:fldCharType="end"/>
          </w:r>
        </w:p>
      </w:tc>
    </w:tr>
  </w:tbl>
  <w:p w14:paraId="065A6665" w14:textId="77777777" w:rsidR="008A6EC5" w:rsidRDefault="008A6EC5" w:rsidP="00493CF1">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A81C2" w14:textId="77777777" w:rsidR="008A6EC5" w:rsidRDefault="008A6EC5"/>
  <w:tbl>
    <w:tblPr>
      <w:tblStyle w:val="Plaingrid"/>
      <w:tblW w:w="5000" w:type="pct"/>
      <w:tblLook w:val="04A0" w:firstRow="1" w:lastRow="0" w:firstColumn="1" w:lastColumn="0" w:noHBand="0" w:noVBand="1"/>
    </w:tblPr>
    <w:tblGrid>
      <w:gridCol w:w="5877"/>
      <w:gridCol w:w="3591"/>
    </w:tblGrid>
    <w:tr w:rsidR="008A6EC5" w14:paraId="45B00AFF" w14:textId="77777777" w:rsidTr="000364E3">
      <w:tc>
        <w:tcPr>
          <w:tcW w:w="5670" w:type="dxa"/>
        </w:tcPr>
        <w:p w14:paraId="39A53B56" w14:textId="5A20E9B6" w:rsidR="008A6EC5" w:rsidRDefault="008A6EC5" w:rsidP="00C2143D">
          <w:pPr>
            <w:pStyle w:val="Footer"/>
          </w:pPr>
          <w:r>
            <w:fldChar w:fldCharType="begin"/>
          </w:r>
          <w:r>
            <w:instrText xml:space="preserve"> if </w:instrText>
          </w:r>
          <w:r w:rsidR="00606540">
            <w:fldChar w:fldCharType="begin"/>
          </w:r>
          <w:r w:rsidR="00606540">
            <w:instrText xml:space="preserve"> DOCPROPERTY  ShowFilePath \* MERGEFORMAT </w:instrText>
          </w:r>
          <w:r w:rsidR="00606540">
            <w:fldChar w:fldCharType="separate"/>
          </w:r>
          <w:r w:rsidR="00606540">
            <w:instrText>0</w:instrText>
          </w:r>
          <w:r w:rsidR="00606540">
            <w:fldChar w:fldCharType="end"/>
          </w:r>
          <w:r>
            <w:instrText xml:space="preserve">  = 1  </w:instrText>
          </w:r>
          <w:r w:rsidR="00606540">
            <w:fldChar w:fldCharType="begin"/>
          </w:r>
          <w:r w:rsidR="00606540">
            <w:instrText xml:space="preserve"> FILENAME \p  \* MERGEFORMAT </w:instrText>
          </w:r>
          <w:r w:rsidR="00606540">
            <w:fldChar w:fldCharType="separate"/>
          </w:r>
          <w:r>
            <w:instrText>Document3</w:instrText>
          </w:r>
          <w:r w:rsidR="00606540">
            <w:fldChar w:fldCharType="end"/>
          </w:r>
          <w:r>
            <w:instrText xml:space="preserve">  </w:instrText>
          </w:r>
          <w:r>
            <w:fldChar w:fldCharType="end"/>
          </w:r>
          <w:r>
            <w:fldChar w:fldCharType="begin"/>
          </w:r>
          <w:r>
            <w:instrText xml:space="preserve"> if </w:instrText>
          </w:r>
          <w:r w:rsidR="00606540">
            <w:fldChar w:fldCharType="begin"/>
          </w:r>
          <w:r w:rsidR="00606540">
            <w:instrText xml:space="preserve"> DOCPROPERTY  ShowFileName \* MERGEFORMAT </w:instrText>
          </w:r>
          <w:r w:rsidR="00606540">
            <w:fldChar w:fldCharType="separate"/>
          </w:r>
          <w:r w:rsidR="00606540">
            <w:instrText>0</w:instrText>
          </w:r>
          <w:r w:rsidR="00606540">
            <w:fldChar w:fldCharType="end"/>
          </w:r>
          <w:r>
            <w:instrText xml:space="preserve">  = 1  </w:instrText>
          </w:r>
          <w:r w:rsidR="00606540">
            <w:fldChar w:fldCharType="begin"/>
          </w:r>
          <w:r w:rsidR="00606540">
            <w:instrText xml:space="preserve"> FILENAME   \* MERGEFORMAT </w:instrText>
          </w:r>
          <w:r w:rsidR="00606540">
            <w:fldChar w:fldCharType="separate"/>
          </w:r>
          <w:r>
            <w:instrText>C:\Data\Word97\Template\Aecom\Aecom_Letter.Dotm</w:instrText>
          </w:r>
          <w:r w:rsidR="00606540">
            <w:fldChar w:fldCharType="end"/>
          </w:r>
          <w:r>
            <w:instrText xml:space="preserve">  </w:instrText>
          </w:r>
          <w:r>
            <w:fldChar w:fldCharType="end"/>
          </w:r>
          <w:bookmarkStart w:id="312" w:name="Text_Contents"/>
          <w:bookmarkStart w:id="313" w:name="TOC"/>
        </w:p>
      </w:tc>
      <w:tc>
        <w:tcPr>
          <w:tcW w:w="3464" w:type="dxa"/>
          <w:vAlign w:val="bottom"/>
        </w:tcPr>
        <w:p w14:paraId="076EEE13" w14:textId="0650A862" w:rsidR="008A6EC5" w:rsidRPr="00725883" w:rsidRDefault="008A6EC5" w:rsidP="00A608EB">
          <w:pPr>
            <w:pStyle w:val="Footer"/>
            <w:jc w:val="right"/>
          </w:pPr>
          <w:r>
            <w:t xml:space="preserve">Page </w:t>
          </w:r>
          <w:r>
            <w:fldChar w:fldCharType="begin"/>
          </w:r>
          <w:r>
            <w:instrText xml:space="preserve"> page </w:instrText>
          </w:r>
          <w:r>
            <w:fldChar w:fldCharType="separate"/>
          </w:r>
          <w:r w:rsidR="00606540">
            <w:t>33</w:t>
          </w:r>
          <w:r>
            <w:fldChar w:fldCharType="end"/>
          </w:r>
        </w:p>
      </w:tc>
    </w:tr>
    <w:bookmarkEnd w:id="312"/>
    <w:bookmarkEnd w:id="313"/>
  </w:tbl>
  <w:p w14:paraId="0DA2A60B" w14:textId="77777777" w:rsidR="008A6EC5" w:rsidRDefault="008A6EC5" w:rsidP="00493CF1">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AC0249F" w14:textId="77777777" w:rsidR="008A6EC5" w:rsidRPr="00253171" w:rsidRDefault="008A6EC5"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73218542" w14:textId="77777777" w:rsidR="008A6EC5" w:rsidRPr="00253171" w:rsidRDefault="008A6EC5"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90" w:type="pct"/>
      <w:tblLook w:val="04A0" w:firstRow="1" w:lastRow="0" w:firstColumn="1" w:lastColumn="0" w:noHBand="0" w:noVBand="1"/>
    </w:tblPr>
    <w:tblGrid>
      <w:gridCol w:w="3145"/>
      <w:gridCol w:w="2525"/>
      <w:gridCol w:w="3779"/>
    </w:tblGrid>
    <w:tr w:rsidR="008A6EC5" w14:paraId="30A10461" w14:textId="77777777" w:rsidTr="00886166">
      <w:trPr>
        <w:trHeight w:val="460"/>
      </w:trPr>
      <w:tc>
        <w:tcPr>
          <w:tcW w:w="3145" w:type="dxa"/>
        </w:tcPr>
        <w:p w14:paraId="1DCC6899" w14:textId="1881406B" w:rsidR="008A6EC5" w:rsidRPr="00BD7922" w:rsidRDefault="008A6EC5" w:rsidP="006604C7">
          <w:pPr>
            <w:pStyle w:val="Header"/>
            <w:rPr>
              <w:strike/>
            </w:rPr>
          </w:pPr>
        </w:p>
      </w:tc>
      <w:tc>
        <w:tcPr>
          <w:tcW w:w="2525" w:type="dxa"/>
        </w:tcPr>
        <w:p w14:paraId="4A33F887" w14:textId="77777777" w:rsidR="008A6EC5" w:rsidRPr="00624CAA" w:rsidRDefault="008A6EC5"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2831CA5B" w14:textId="46D23DE4" w:rsidR="008A6EC5" w:rsidRPr="00624CAA" w:rsidRDefault="008A6EC5"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606540">
            <w:rPr>
              <w:b/>
              <w:sz w:val="24"/>
              <w:szCs w:val="24"/>
            </w:rPr>
            <w:t xml:space="preserve"> </w:t>
          </w:r>
          <w:r w:rsidRPr="002F3B02">
            <w:rPr>
              <w:b/>
              <w:sz w:val="24"/>
              <w:szCs w:val="24"/>
            </w:rPr>
            <w:fldChar w:fldCharType="end"/>
          </w:r>
        </w:p>
      </w:tc>
      <w:tc>
        <w:tcPr>
          <w:tcW w:w="3779" w:type="dxa"/>
        </w:tcPr>
        <w:p w14:paraId="4B0A8980" w14:textId="62C9D0B6" w:rsidR="008A6EC5" w:rsidRDefault="008A6EC5" w:rsidP="002C4272">
          <w:pPr>
            <w:pStyle w:val="Header"/>
            <w:tabs>
              <w:tab w:val="clear" w:pos="284"/>
              <w:tab w:val="left" w:pos="-558"/>
              <w:tab w:val="left" w:pos="2132"/>
            </w:tabs>
            <w:ind w:left="-558"/>
            <w:jc w:val="right"/>
          </w:pPr>
          <w:r>
            <w:t>FY19 Central Matagorda Bay HUC-8 Watershed, Texas</w:t>
          </w:r>
        </w:p>
        <w:p w14:paraId="6E49CA0A" w14:textId="0E740BC7" w:rsidR="008A6EC5" w:rsidRPr="002B213B" w:rsidRDefault="008A6EC5" w:rsidP="002C4272">
          <w:pPr>
            <w:pStyle w:val="Header"/>
            <w:tabs>
              <w:tab w:val="left" w:pos="2132"/>
            </w:tabs>
            <w:jc w:val="right"/>
          </w:pPr>
          <w:r>
            <w:t>| June 2022</w:t>
          </w:r>
        </w:p>
        <w:p w14:paraId="6D60AB85" w14:textId="1FD8D9F8" w:rsidR="008A6EC5" w:rsidRPr="00E70621" w:rsidRDefault="008A6EC5"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606540">
            <w:rPr>
              <w:highlight w:val="yellow"/>
            </w:rPr>
            <w:t xml:space="preserve"> </w:t>
          </w:r>
          <w:r w:rsidRPr="00E70621">
            <w:rPr>
              <w:highlight w:val="yellow"/>
            </w:rPr>
            <w:fldChar w:fldCharType="end"/>
          </w:r>
        </w:p>
      </w:tc>
    </w:tr>
  </w:tbl>
  <w:p w14:paraId="2C31C8D8" w14:textId="78EE2A89" w:rsidR="008A6EC5" w:rsidRDefault="008A6EC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nsid w:val="00F85F2E"/>
    <w:multiLevelType w:val="hybridMultilevel"/>
    <w:tmpl w:val="0A62C986"/>
    <w:lvl w:ilvl="0" w:tplc="04090001">
      <w:start w:val="1"/>
      <w:numFmt w:val="bullet"/>
      <w:lvlText w:val=""/>
      <w:lvlJc w:val="left"/>
      <w:pPr>
        <w:ind w:left="720" w:hanging="360"/>
      </w:pPr>
      <w:rPr>
        <w:rFonts w:ascii="Symbol" w:hAnsi="Symbol" w:hint="default"/>
      </w:rPr>
    </w:lvl>
    <w:lvl w:ilvl="1" w:tplc="AF8C0CB0">
      <w:numFmt w:val="bullet"/>
      <w:lvlText w:val="•"/>
      <w:lvlJc w:val="left"/>
      <w:pPr>
        <w:ind w:left="1800" w:hanging="72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C57525"/>
    <w:multiLevelType w:val="hybridMultilevel"/>
    <w:tmpl w:val="A0C63F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0">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1D853326"/>
    <w:multiLevelType w:val="hybridMultilevel"/>
    <w:tmpl w:val="0DE0B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29FC5E9A"/>
    <w:multiLevelType w:val="hybridMultilevel"/>
    <w:tmpl w:val="71EAB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5">
    <w:nsid w:val="2DBC3336"/>
    <w:multiLevelType w:val="hybridMultilevel"/>
    <w:tmpl w:val="75887BEA"/>
    <w:lvl w:ilvl="0" w:tplc="4FE8D170">
      <w:numFmt w:val="bullet"/>
      <w:lvlText w:val="•"/>
      <w:lvlJc w:val="left"/>
      <w:pPr>
        <w:ind w:left="1080" w:hanging="7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754570F"/>
    <w:multiLevelType w:val="multilevel"/>
    <w:tmpl w:val="66AC3F00"/>
    <w:name w:val="AECOM Outline numbering3"/>
    <w:lvl w:ilvl="0">
      <w:start w:val="1"/>
      <w:numFmt w:val="upperLetter"/>
      <w:pStyle w:val="Appendix"/>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nsid w:val="37DD5406"/>
    <w:multiLevelType w:val="hybridMultilevel"/>
    <w:tmpl w:val="3266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19">
    <w:nsid w:val="3E760062"/>
    <w:multiLevelType w:val="hybridMultilevel"/>
    <w:tmpl w:val="9E883F34"/>
    <w:name w:val="AECOM Outline numbering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21265A0"/>
    <w:multiLevelType w:val="hybridMultilevel"/>
    <w:tmpl w:val="CB0E97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22">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4">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5">
    <w:nsid w:val="5571285C"/>
    <w:multiLevelType w:val="multilevel"/>
    <w:tmpl w:val="934C7326"/>
    <w:name w:val="AECOM Outline numbering2"/>
    <w:lvl w:ilvl="0">
      <w:start w:val="1"/>
      <w:numFmt w:val="decimal"/>
      <w:lvlRestart w:val="0"/>
      <w:lvlText w:val="%1."/>
      <w:lvlJc w:val="left"/>
      <w:pPr>
        <w:ind w:left="567" w:hanging="567"/>
      </w:pPr>
      <w:rPr>
        <w:rFonts w:hint="default"/>
      </w:rPr>
    </w:lvl>
    <w:lvl w:ilvl="1">
      <w:start w:val="1"/>
      <w:numFmt w:val="decimal"/>
      <w:pStyle w:val="Numberedtext"/>
      <w:lvlText w:val="%1.%2"/>
      <w:lvlJc w:val="left"/>
      <w:pPr>
        <w:ind w:left="567" w:hanging="567"/>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lvlText w:val=""/>
      <w:lvlJc w:val="left"/>
      <w:pPr>
        <w:ind w:left="850" w:hanging="850"/>
      </w:pPr>
      <w:rPr>
        <w:rFonts w:hint="default"/>
      </w:rPr>
    </w:lvl>
    <w:lvl w:ilvl="7">
      <w:start w:val="1"/>
      <w:numFmt w:val="lowerLetter"/>
      <w:lvlText w:val="%8."/>
      <w:lvlJc w:val="left"/>
      <w:pPr>
        <w:ind w:left="850" w:hanging="850"/>
      </w:pPr>
      <w:rPr>
        <w:rFonts w:hint="default"/>
      </w:rPr>
    </w:lvl>
    <w:lvl w:ilvl="8">
      <w:start w:val="1"/>
      <w:numFmt w:val="lowerRoman"/>
      <w:lvlText w:val="%9."/>
      <w:lvlJc w:val="left"/>
      <w:pPr>
        <w:ind w:left="850" w:hanging="850"/>
      </w:pPr>
      <w:rPr>
        <w:rFonts w:hint="default"/>
      </w:rPr>
    </w:lvl>
  </w:abstractNum>
  <w:abstractNum w:abstractNumId="26">
    <w:nsid w:val="581B5E84"/>
    <w:multiLevelType w:val="multilevel"/>
    <w:tmpl w:val="19506382"/>
    <w:lvl w:ilvl="0">
      <w:start w:val="1"/>
      <w:numFmt w:val="decimal"/>
      <w:suff w:val="space"/>
      <w:lvlText w:val="0%1"/>
      <w:lvlJc w:val="left"/>
      <w:pPr>
        <w:ind w:left="0" w:firstLine="0"/>
      </w:pPr>
      <w:rPr>
        <w:rFonts w:hint="default"/>
        <w:b/>
        <w:i w:val="0"/>
        <w:kern w:val="0"/>
        <w:position w:val="0"/>
        <w:sz w:val="28"/>
        <w:vertAlign w:val="baseli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color w:val="F68B1F" w:themeColor="accent3"/>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upperLetter"/>
      <w:suff w:val="space"/>
      <w:lvlText w:val="Appendix %9"/>
      <w:lvlJc w:val="left"/>
      <w:pPr>
        <w:ind w:left="0" w:firstLine="0"/>
      </w:pPr>
      <w:rPr>
        <w:rFonts w:hint="default"/>
      </w:rPr>
    </w:lvl>
  </w:abstractNum>
  <w:abstractNum w:abstractNumId="27">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28">
    <w:nsid w:val="6BED2BB4"/>
    <w:multiLevelType w:val="hybridMultilevel"/>
    <w:tmpl w:val="CCD0F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30">
    <w:nsid w:val="74F4137D"/>
    <w:multiLevelType w:val="hybridMultilevel"/>
    <w:tmpl w:val="AB9C2A26"/>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1">
    <w:nsid w:val="7E67042B"/>
    <w:multiLevelType w:val="hybridMultilevel"/>
    <w:tmpl w:val="D3DE96D0"/>
    <w:lvl w:ilvl="0" w:tplc="13982006">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2">
    <w:nsid w:val="7FFD7283"/>
    <w:multiLevelType w:val="hybridMultilevel"/>
    <w:tmpl w:val="C7B6096E"/>
    <w:name w:val="AECOM Outline numbering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24"/>
  </w:num>
  <w:num w:numId="3">
    <w:abstractNumId w:val="3"/>
  </w:num>
  <w:num w:numId="4">
    <w:abstractNumId w:val="2"/>
  </w:num>
  <w:num w:numId="5">
    <w:abstractNumId w:val="1"/>
  </w:num>
  <w:num w:numId="6">
    <w:abstractNumId w:val="0"/>
  </w:num>
  <w:num w:numId="7">
    <w:abstractNumId w:val="6"/>
  </w:num>
  <w:num w:numId="8">
    <w:abstractNumId w:val="10"/>
  </w:num>
  <w:num w:numId="9">
    <w:abstractNumId w:val="25"/>
  </w:num>
  <w:num w:numId="10">
    <w:abstractNumId w:val="7"/>
  </w:num>
  <w:num w:numId="11">
    <w:abstractNumId w:val="12"/>
  </w:num>
  <w:num w:numId="12">
    <w:abstractNumId w:val="22"/>
  </w:num>
  <w:num w:numId="13">
    <w:abstractNumId w:val="9"/>
  </w:num>
  <w:num w:numId="14">
    <w:abstractNumId w:val="29"/>
  </w:num>
  <w:num w:numId="15">
    <w:abstractNumId w:val="27"/>
  </w:num>
  <w:num w:numId="16">
    <w:abstractNumId w:val="14"/>
  </w:num>
  <w:num w:numId="17">
    <w:abstractNumId w:val="18"/>
  </w:num>
  <w:num w:numId="18">
    <w:abstractNumId w:val="18"/>
  </w:num>
  <w:num w:numId="19">
    <w:abstractNumId w:val="23"/>
  </w:num>
  <w:num w:numId="20">
    <w:abstractNumId w:val="16"/>
  </w:num>
  <w:num w:numId="2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num>
  <w:num w:numId="23">
    <w:abstractNumId w:val="13"/>
  </w:num>
  <w:num w:numId="24">
    <w:abstractNumId w:val="30"/>
  </w:num>
  <w:num w:numId="25">
    <w:abstractNumId w:val="19"/>
  </w:num>
  <w:num w:numId="26">
    <w:abstractNumId w:val="32"/>
  </w:num>
  <w:num w:numId="27">
    <w:abstractNumId w:val="5"/>
  </w:num>
  <w:num w:numId="28">
    <w:abstractNumId w:val="20"/>
  </w:num>
  <w:num w:numId="29">
    <w:abstractNumId w:val="8"/>
  </w:num>
  <w:num w:numId="30">
    <w:abstractNumId w:val="25"/>
  </w:num>
  <w:num w:numId="31">
    <w:abstractNumId w:val="28"/>
  </w:num>
  <w:num w:numId="32">
    <w:abstractNumId w:val="17"/>
  </w:num>
  <w:num w:numId="33">
    <w:abstractNumId w:val="4"/>
  </w:num>
  <w:num w:numId="34">
    <w:abstractNumId w:val="15"/>
  </w:num>
  <w:num w:numId="35">
    <w:abstractNumId w:val="25"/>
  </w:num>
  <w:num w:numId="36">
    <w:abstractNumId w:val="11"/>
  </w:num>
  <w:num w:numId="37">
    <w:abstractNumId w:val="31"/>
  </w:num>
  <w:num w:numId="38">
    <w:abstractNumId w:val="26"/>
  </w:num>
  <w:num w:numId="39">
    <w:abstractNumId w:val="27"/>
    <w:lvlOverride w:ilvl="0">
      <w:startOverride w:val="2"/>
    </w:lvlOverride>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mith, April (Austin)">
    <w15:presenceInfo w15:providerId="AD" w15:userId="S::April.Smith@aecom.com::9cf7e13a-69bf-4635-827c-f3620a6b4dd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11673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NQMiQ1MTSwMjEwsTSyUdpeDU4uLM/DyQAqNaAEtiEaMsAAAA"/>
    <w:docVar w:name="ACTIVATED" w:val="1"/>
    <w:docVar w:name="cbTextLanguage_ListCount" w:val="0"/>
    <w:docVar w:name="cbTextLanguage_ListIndex" w:val="-1"/>
    <w:docVar w:name="CheckBox2" w:val="0"/>
    <w:docVar w:name="chkChangeCoverImage" w:val="0"/>
    <w:docVar w:name="chkDraft" w:val="0"/>
    <w:docVar w:name="chkFileName" w:val="0"/>
    <w:docVar w:name="chkFileNamePath" w:val="0"/>
    <w:docVar w:name="chkIncludeClientInHedaer" w:val="0"/>
    <w:docVar w:name="chkIncludeClientonCover" w:val="0"/>
    <w:docVar w:name="chkOfficeAddressBackcover" w:val="0"/>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3"/>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0"/>
    <w:docVar w:name="optChangeFontAECOMSans" w:val="0"/>
    <w:docVar w:name="optChangeFontArial" w:val="-1"/>
    <w:docVar w:name="optCoversheet" w:val="0"/>
    <w:docVar w:name="optDoubleSided" w:val="0"/>
    <w:docVar w:name="optFont10" w:val="0"/>
    <w:docVar w:name="optFont11" w:val="0"/>
    <w:docVar w:name="optFont12" w:val="0"/>
    <w:docVar w:name="optFont9" w:val="-1"/>
    <w:docVar w:name="optGraphicFull" w:val="0"/>
    <w:docVar w:name="optHeading1Font18" w:val="0"/>
    <w:docVar w:name="optHeading1Font21" w:val="0"/>
    <w:docVar w:name="optHeading1Font24" w:val="-1"/>
    <w:docVar w:name="optLetter" w:val="0"/>
    <w:docVar w:name="optLogo" w:val="-1"/>
    <w:docVar w:name="optNoLogo" w:val="0"/>
    <w:docVar w:name="optNumberedHeadings" w:val="0"/>
    <w:docVar w:name="optNumberedHeadingsParagraphs" w:val="-1"/>
    <w:docVar w:name="optP0" w:val="0"/>
    <w:docVar w:name="optP1" w:val="-1"/>
    <w:docVar w:name="optP2" w:val="0"/>
    <w:docVar w:name="optP3" w:val="0"/>
    <w:docVar w:name="optP4" w:val="0"/>
    <w:docVar w:name="optP5" w:val="0"/>
    <w:docVar w:name="optP6" w:val="0"/>
    <w:docVar w:name="optPhotoFull" w:val="0"/>
    <w:docVar w:name="optPhotoGrahicHalf" w:val="-1"/>
    <w:docVar w:name="optPlainBlue" w:val="0"/>
    <w:docVar w:name="optProposal" w:val="0"/>
    <w:docVar w:name="optS0" w:val="0"/>
    <w:docVar w:name="optS1" w:val="0"/>
    <w:docVar w:name="optS2" w:val="-1"/>
    <w:docVar w:name="optS3" w:val="0"/>
    <w:docVar w:name="optS4" w:val="0"/>
    <w:docVar w:name="optS5" w:val="0"/>
    <w:docVar w:name="optS6" w:val="0"/>
    <w:docVar w:name="optSingleSided" w:val="-1"/>
    <w:docVar w:name="optTechnicalReport" w:val="-1"/>
    <w:docVar w:name="optTender"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25"/>
    <w:docVar w:name="SelectedPageLayout" w:val="5"/>
    <w:docVar w:name="SelectedRegion" w:val="1"/>
    <w:docVar w:name="tbAuthorName" w:val="AECOM"/>
    <w:docVar w:name="tbClient" w:val="Kansas Department of Agriculture Division of Water Resources"/>
    <w:docVar w:name="tbDate" w:val="April 8, 2019"/>
    <w:docVar w:name="tbDocumentTitle" w:val="Verdigris Custom Watershed"/>
    <w:docVar w:name="tbImage" w:val="Water.jpg"/>
    <w:docVar w:name="tbOfficeAddress" w:val="AECOM_x000d__x000a_2380 McGee Street_x000d__x000a_Kansas City, MO 64108_x000d__x000a_aecom.com"/>
    <w:docVar w:name="tbSubtitle" w:val="2D Base Level Engineering"/>
    <w:docVar w:name="tbSupplementaryTitle" w:val="XZY Model Hydrology and Hydraulics"/>
    <w:docVar w:name="TranslateChart" w:val="Chart"/>
    <w:docVar w:name="TranslateFigure" w:val="Figure"/>
    <w:docVar w:name="TranslateTable" w:val="Table"/>
  </w:docVars>
  <w:rsids>
    <w:rsidRoot w:val="0030437A"/>
    <w:rsid w:val="000005B3"/>
    <w:rsid w:val="00002B07"/>
    <w:rsid w:val="00004730"/>
    <w:rsid w:val="0000567F"/>
    <w:rsid w:val="00005796"/>
    <w:rsid w:val="00007DDE"/>
    <w:rsid w:val="00010C39"/>
    <w:rsid w:val="00011B0A"/>
    <w:rsid w:val="00012A6F"/>
    <w:rsid w:val="00013B3C"/>
    <w:rsid w:val="000144E9"/>
    <w:rsid w:val="00014BEC"/>
    <w:rsid w:val="00020230"/>
    <w:rsid w:val="0002195C"/>
    <w:rsid w:val="00023F39"/>
    <w:rsid w:val="00027303"/>
    <w:rsid w:val="00027DBC"/>
    <w:rsid w:val="0003139A"/>
    <w:rsid w:val="0003173A"/>
    <w:rsid w:val="0003297A"/>
    <w:rsid w:val="000364E3"/>
    <w:rsid w:val="0004147B"/>
    <w:rsid w:val="000460D6"/>
    <w:rsid w:val="000462A0"/>
    <w:rsid w:val="0004726B"/>
    <w:rsid w:val="00050057"/>
    <w:rsid w:val="0005034B"/>
    <w:rsid w:val="0005363D"/>
    <w:rsid w:val="000537D2"/>
    <w:rsid w:val="00053F18"/>
    <w:rsid w:val="00054055"/>
    <w:rsid w:val="0005776B"/>
    <w:rsid w:val="0005782B"/>
    <w:rsid w:val="00060016"/>
    <w:rsid w:val="00062724"/>
    <w:rsid w:val="00062805"/>
    <w:rsid w:val="000652F7"/>
    <w:rsid w:val="000663FA"/>
    <w:rsid w:val="00066A8B"/>
    <w:rsid w:val="00067457"/>
    <w:rsid w:val="0007100B"/>
    <w:rsid w:val="000719AF"/>
    <w:rsid w:val="00080A40"/>
    <w:rsid w:val="0008170B"/>
    <w:rsid w:val="00082023"/>
    <w:rsid w:val="00083354"/>
    <w:rsid w:val="00083CFC"/>
    <w:rsid w:val="000840C5"/>
    <w:rsid w:val="000855E3"/>
    <w:rsid w:val="000857E9"/>
    <w:rsid w:val="000859B2"/>
    <w:rsid w:val="00090164"/>
    <w:rsid w:val="0009153B"/>
    <w:rsid w:val="00095E83"/>
    <w:rsid w:val="0009611E"/>
    <w:rsid w:val="000A14DC"/>
    <w:rsid w:val="000A2D0C"/>
    <w:rsid w:val="000A2FFE"/>
    <w:rsid w:val="000A3B6D"/>
    <w:rsid w:val="000A3DD4"/>
    <w:rsid w:val="000A5E31"/>
    <w:rsid w:val="000A6A13"/>
    <w:rsid w:val="000A6D54"/>
    <w:rsid w:val="000B0C66"/>
    <w:rsid w:val="000B257B"/>
    <w:rsid w:val="000B28E6"/>
    <w:rsid w:val="000B4D21"/>
    <w:rsid w:val="000B73C5"/>
    <w:rsid w:val="000C0D5A"/>
    <w:rsid w:val="000C334B"/>
    <w:rsid w:val="000C3C1D"/>
    <w:rsid w:val="000C7AC2"/>
    <w:rsid w:val="000D04AB"/>
    <w:rsid w:val="000D13AF"/>
    <w:rsid w:val="000D1CA9"/>
    <w:rsid w:val="000D3E11"/>
    <w:rsid w:val="000D40D1"/>
    <w:rsid w:val="000D6FA5"/>
    <w:rsid w:val="000E100F"/>
    <w:rsid w:val="000E392F"/>
    <w:rsid w:val="000E4587"/>
    <w:rsid w:val="000E4A9C"/>
    <w:rsid w:val="000E758C"/>
    <w:rsid w:val="000E75C9"/>
    <w:rsid w:val="000F0027"/>
    <w:rsid w:val="000F018B"/>
    <w:rsid w:val="000F1D4D"/>
    <w:rsid w:val="000F22FF"/>
    <w:rsid w:val="000F2AE4"/>
    <w:rsid w:val="000F2C08"/>
    <w:rsid w:val="000F5328"/>
    <w:rsid w:val="000F61F0"/>
    <w:rsid w:val="000F66C9"/>
    <w:rsid w:val="000F6B39"/>
    <w:rsid w:val="00101CCE"/>
    <w:rsid w:val="0010409E"/>
    <w:rsid w:val="00110478"/>
    <w:rsid w:val="00112827"/>
    <w:rsid w:val="00113896"/>
    <w:rsid w:val="00113C10"/>
    <w:rsid w:val="00114B32"/>
    <w:rsid w:val="00114D39"/>
    <w:rsid w:val="00115CA4"/>
    <w:rsid w:val="001176F1"/>
    <w:rsid w:val="00117716"/>
    <w:rsid w:val="0012093B"/>
    <w:rsid w:val="001244CA"/>
    <w:rsid w:val="001250C3"/>
    <w:rsid w:val="00126891"/>
    <w:rsid w:val="0012697D"/>
    <w:rsid w:val="00127902"/>
    <w:rsid w:val="00127AF4"/>
    <w:rsid w:val="001314AE"/>
    <w:rsid w:val="001315BF"/>
    <w:rsid w:val="001320DD"/>
    <w:rsid w:val="00132860"/>
    <w:rsid w:val="00133853"/>
    <w:rsid w:val="001343B0"/>
    <w:rsid w:val="00134806"/>
    <w:rsid w:val="00134992"/>
    <w:rsid w:val="00135D79"/>
    <w:rsid w:val="00136AA6"/>
    <w:rsid w:val="00136C29"/>
    <w:rsid w:val="00137944"/>
    <w:rsid w:val="00137BAA"/>
    <w:rsid w:val="001408A2"/>
    <w:rsid w:val="0014212F"/>
    <w:rsid w:val="001430F2"/>
    <w:rsid w:val="00143D54"/>
    <w:rsid w:val="00144B71"/>
    <w:rsid w:val="001453AD"/>
    <w:rsid w:val="00145502"/>
    <w:rsid w:val="00145561"/>
    <w:rsid w:val="0014571E"/>
    <w:rsid w:val="0014573D"/>
    <w:rsid w:val="00145FBA"/>
    <w:rsid w:val="00146EA2"/>
    <w:rsid w:val="00150002"/>
    <w:rsid w:val="00150531"/>
    <w:rsid w:val="001531A9"/>
    <w:rsid w:val="001535D0"/>
    <w:rsid w:val="00153665"/>
    <w:rsid w:val="00161A02"/>
    <w:rsid w:val="00164CB2"/>
    <w:rsid w:val="00166D71"/>
    <w:rsid w:val="0017116A"/>
    <w:rsid w:val="001733FE"/>
    <w:rsid w:val="00174521"/>
    <w:rsid w:val="001750DB"/>
    <w:rsid w:val="00175B4D"/>
    <w:rsid w:val="00177077"/>
    <w:rsid w:val="00177A12"/>
    <w:rsid w:val="00177C13"/>
    <w:rsid w:val="00177DEA"/>
    <w:rsid w:val="0018100D"/>
    <w:rsid w:val="0018305D"/>
    <w:rsid w:val="00185372"/>
    <w:rsid w:val="001855B4"/>
    <w:rsid w:val="00186090"/>
    <w:rsid w:val="00186702"/>
    <w:rsid w:val="0018672C"/>
    <w:rsid w:val="00187C37"/>
    <w:rsid w:val="00187DDB"/>
    <w:rsid w:val="00190CDA"/>
    <w:rsid w:val="00190F3B"/>
    <w:rsid w:val="001920F8"/>
    <w:rsid w:val="00192AC2"/>
    <w:rsid w:val="00193189"/>
    <w:rsid w:val="001937F2"/>
    <w:rsid w:val="00193855"/>
    <w:rsid w:val="00193BD7"/>
    <w:rsid w:val="00196E20"/>
    <w:rsid w:val="0019721C"/>
    <w:rsid w:val="00197A2E"/>
    <w:rsid w:val="001A11B6"/>
    <w:rsid w:val="001A1F61"/>
    <w:rsid w:val="001A45DC"/>
    <w:rsid w:val="001A52C9"/>
    <w:rsid w:val="001A52DD"/>
    <w:rsid w:val="001A72B0"/>
    <w:rsid w:val="001B0325"/>
    <w:rsid w:val="001B143D"/>
    <w:rsid w:val="001B5B2D"/>
    <w:rsid w:val="001B5D84"/>
    <w:rsid w:val="001C07AF"/>
    <w:rsid w:val="001C0BD8"/>
    <w:rsid w:val="001C2925"/>
    <w:rsid w:val="001C2BC0"/>
    <w:rsid w:val="001C3018"/>
    <w:rsid w:val="001C43B6"/>
    <w:rsid w:val="001C49C6"/>
    <w:rsid w:val="001C5F36"/>
    <w:rsid w:val="001C60EF"/>
    <w:rsid w:val="001C6773"/>
    <w:rsid w:val="001C6876"/>
    <w:rsid w:val="001C70B2"/>
    <w:rsid w:val="001C7D04"/>
    <w:rsid w:val="001D03B0"/>
    <w:rsid w:val="001D1299"/>
    <w:rsid w:val="001D150B"/>
    <w:rsid w:val="001D26E4"/>
    <w:rsid w:val="001D33BC"/>
    <w:rsid w:val="001D499A"/>
    <w:rsid w:val="001D745B"/>
    <w:rsid w:val="001E1907"/>
    <w:rsid w:val="001E1DB1"/>
    <w:rsid w:val="001E2388"/>
    <w:rsid w:val="001E48D8"/>
    <w:rsid w:val="001E6F4A"/>
    <w:rsid w:val="001F2D00"/>
    <w:rsid w:val="001F34A3"/>
    <w:rsid w:val="001F4214"/>
    <w:rsid w:val="001F4E43"/>
    <w:rsid w:val="001F5E46"/>
    <w:rsid w:val="001F779C"/>
    <w:rsid w:val="001F7984"/>
    <w:rsid w:val="001F7B2E"/>
    <w:rsid w:val="00200613"/>
    <w:rsid w:val="0020070F"/>
    <w:rsid w:val="002024D6"/>
    <w:rsid w:val="00203182"/>
    <w:rsid w:val="00203A4A"/>
    <w:rsid w:val="00204146"/>
    <w:rsid w:val="0020437E"/>
    <w:rsid w:val="00210182"/>
    <w:rsid w:val="002122AA"/>
    <w:rsid w:val="00213392"/>
    <w:rsid w:val="002134B0"/>
    <w:rsid w:val="00214171"/>
    <w:rsid w:val="002144A5"/>
    <w:rsid w:val="002147C0"/>
    <w:rsid w:val="0021591F"/>
    <w:rsid w:val="00215A8B"/>
    <w:rsid w:val="00215FCC"/>
    <w:rsid w:val="00216784"/>
    <w:rsid w:val="00216F12"/>
    <w:rsid w:val="0022440D"/>
    <w:rsid w:val="0022472C"/>
    <w:rsid w:val="002279B0"/>
    <w:rsid w:val="00230830"/>
    <w:rsid w:val="00230A71"/>
    <w:rsid w:val="00230B38"/>
    <w:rsid w:val="00233791"/>
    <w:rsid w:val="002340CC"/>
    <w:rsid w:val="00234141"/>
    <w:rsid w:val="00234253"/>
    <w:rsid w:val="0023430C"/>
    <w:rsid w:val="0023561B"/>
    <w:rsid w:val="00235F1F"/>
    <w:rsid w:val="00236A00"/>
    <w:rsid w:val="002402D4"/>
    <w:rsid w:val="00241364"/>
    <w:rsid w:val="0024247B"/>
    <w:rsid w:val="00242E0A"/>
    <w:rsid w:val="00244809"/>
    <w:rsid w:val="00245043"/>
    <w:rsid w:val="00245426"/>
    <w:rsid w:val="002457C3"/>
    <w:rsid w:val="0024602B"/>
    <w:rsid w:val="00246821"/>
    <w:rsid w:val="00252C7F"/>
    <w:rsid w:val="00253171"/>
    <w:rsid w:val="00254EC8"/>
    <w:rsid w:val="00257B6D"/>
    <w:rsid w:val="002603F2"/>
    <w:rsid w:val="002609AD"/>
    <w:rsid w:val="00263F55"/>
    <w:rsid w:val="002643B1"/>
    <w:rsid w:val="00265A9E"/>
    <w:rsid w:val="00266BA3"/>
    <w:rsid w:val="00267056"/>
    <w:rsid w:val="00267B65"/>
    <w:rsid w:val="00270E14"/>
    <w:rsid w:val="00272FFE"/>
    <w:rsid w:val="002740A7"/>
    <w:rsid w:val="002741BD"/>
    <w:rsid w:val="002762F6"/>
    <w:rsid w:val="002770A0"/>
    <w:rsid w:val="00277FF1"/>
    <w:rsid w:val="0028125A"/>
    <w:rsid w:val="0028145A"/>
    <w:rsid w:val="002819C8"/>
    <w:rsid w:val="00281A60"/>
    <w:rsid w:val="00282582"/>
    <w:rsid w:val="00283697"/>
    <w:rsid w:val="00284C82"/>
    <w:rsid w:val="0029008E"/>
    <w:rsid w:val="00292670"/>
    <w:rsid w:val="0029274F"/>
    <w:rsid w:val="00293C45"/>
    <w:rsid w:val="002974D7"/>
    <w:rsid w:val="002A24EB"/>
    <w:rsid w:val="002A75EF"/>
    <w:rsid w:val="002A7CB9"/>
    <w:rsid w:val="002B1CCC"/>
    <w:rsid w:val="002B1D7D"/>
    <w:rsid w:val="002B2C1C"/>
    <w:rsid w:val="002B4346"/>
    <w:rsid w:val="002B4677"/>
    <w:rsid w:val="002B5A8F"/>
    <w:rsid w:val="002B752A"/>
    <w:rsid w:val="002B7771"/>
    <w:rsid w:val="002C1F82"/>
    <w:rsid w:val="002C3E18"/>
    <w:rsid w:val="002C40AE"/>
    <w:rsid w:val="002C4272"/>
    <w:rsid w:val="002C4B35"/>
    <w:rsid w:val="002C646C"/>
    <w:rsid w:val="002C66FE"/>
    <w:rsid w:val="002C7295"/>
    <w:rsid w:val="002C77CB"/>
    <w:rsid w:val="002C78EC"/>
    <w:rsid w:val="002C7E48"/>
    <w:rsid w:val="002D1696"/>
    <w:rsid w:val="002D1969"/>
    <w:rsid w:val="002D1F63"/>
    <w:rsid w:val="002D45C8"/>
    <w:rsid w:val="002D51B3"/>
    <w:rsid w:val="002D6CFC"/>
    <w:rsid w:val="002D78ED"/>
    <w:rsid w:val="002E1F7E"/>
    <w:rsid w:val="002E2A62"/>
    <w:rsid w:val="002E62D8"/>
    <w:rsid w:val="002E69BE"/>
    <w:rsid w:val="002E6EF9"/>
    <w:rsid w:val="002E72EA"/>
    <w:rsid w:val="002E780D"/>
    <w:rsid w:val="002F16DE"/>
    <w:rsid w:val="002F3B02"/>
    <w:rsid w:val="002F6721"/>
    <w:rsid w:val="00300663"/>
    <w:rsid w:val="00301623"/>
    <w:rsid w:val="00302A12"/>
    <w:rsid w:val="0030437A"/>
    <w:rsid w:val="00305310"/>
    <w:rsid w:val="00305E7F"/>
    <w:rsid w:val="00306118"/>
    <w:rsid w:val="00306E43"/>
    <w:rsid w:val="00311C82"/>
    <w:rsid w:val="00312994"/>
    <w:rsid w:val="003130BF"/>
    <w:rsid w:val="003146F8"/>
    <w:rsid w:val="00314EA9"/>
    <w:rsid w:val="00315C27"/>
    <w:rsid w:val="00316CE6"/>
    <w:rsid w:val="003171CF"/>
    <w:rsid w:val="00323122"/>
    <w:rsid w:val="00323654"/>
    <w:rsid w:val="00325598"/>
    <w:rsid w:val="00327242"/>
    <w:rsid w:val="00327DD0"/>
    <w:rsid w:val="00330DC8"/>
    <w:rsid w:val="00330F77"/>
    <w:rsid w:val="003334C3"/>
    <w:rsid w:val="0033783B"/>
    <w:rsid w:val="00337DBF"/>
    <w:rsid w:val="003413DE"/>
    <w:rsid w:val="00341B0E"/>
    <w:rsid w:val="00342A65"/>
    <w:rsid w:val="00342FC4"/>
    <w:rsid w:val="00343248"/>
    <w:rsid w:val="0034474B"/>
    <w:rsid w:val="00344A00"/>
    <w:rsid w:val="00347538"/>
    <w:rsid w:val="003521F5"/>
    <w:rsid w:val="00353DB2"/>
    <w:rsid w:val="00361544"/>
    <w:rsid w:val="003624E2"/>
    <w:rsid w:val="003636AD"/>
    <w:rsid w:val="00364FD7"/>
    <w:rsid w:val="003707CC"/>
    <w:rsid w:val="003723EF"/>
    <w:rsid w:val="003727C7"/>
    <w:rsid w:val="003732CF"/>
    <w:rsid w:val="003742A0"/>
    <w:rsid w:val="003760C4"/>
    <w:rsid w:val="0037743B"/>
    <w:rsid w:val="0037784E"/>
    <w:rsid w:val="003813E6"/>
    <w:rsid w:val="00383735"/>
    <w:rsid w:val="003867C2"/>
    <w:rsid w:val="00386C80"/>
    <w:rsid w:val="00387B7C"/>
    <w:rsid w:val="00387DEF"/>
    <w:rsid w:val="003908D9"/>
    <w:rsid w:val="00391A2A"/>
    <w:rsid w:val="003934D8"/>
    <w:rsid w:val="003964F2"/>
    <w:rsid w:val="003A3825"/>
    <w:rsid w:val="003A7385"/>
    <w:rsid w:val="003A79BB"/>
    <w:rsid w:val="003B18BF"/>
    <w:rsid w:val="003B1D8F"/>
    <w:rsid w:val="003B31A5"/>
    <w:rsid w:val="003B36BF"/>
    <w:rsid w:val="003B6C9A"/>
    <w:rsid w:val="003C10A6"/>
    <w:rsid w:val="003C11A1"/>
    <w:rsid w:val="003C43E3"/>
    <w:rsid w:val="003C4437"/>
    <w:rsid w:val="003C4AC3"/>
    <w:rsid w:val="003C5BCA"/>
    <w:rsid w:val="003D08F2"/>
    <w:rsid w:val="003D1018"/>
    <w:rsid w:val="003D1681"/>
    <w:rsid w:val="003D1936"/>
    <w:rsid w:val="003D2760"/>
    <w:rsid w:val="003D2814"/>
    <w:rsid w:val="003D3C07"/>
    <w:rsid w:val="003D4537"/>
    <w:rsid w:val="003D7B14"/>
    <w:rsid w:val="003E04ED"/>
    <w:rsid w:val="003E1070"/>
    <w:rsid w:val="003E186C"/>
    <w:rsid w:val="003E3DFD"/>
    <w:rsid w:val="003E4A40"/>
    <w:rsid w:val="003E4FE3"/>
    <w:rsid w:val="003E5E12"/>
    <w:rsid w:val="003F40DA"/>
    <w:rsid w:val="003F618A"/>
    <w:rsid w:val="003F732D"/>
    <w:rsid w:val="003F7459"/>
    <w:rsid w:val="003F7EA0"/>
    <w:rsid w:val="0040027F"/>
    <w:rsid w:val="00400291"/>
    <w:rsid w:val="004006F8"/>
    <w:rsid w:val="00400934"/>
    <w:rsid w:val="00400AFF"/>
    <w:rsid w:val="00403206"/>
    <w:rsid w:val="0040621C"/>
    <w:rsid w:val="00406DBB"/>
    <w:rsid w:val="00407772"/>
    <w:rsid w:val="0041167F"/>
    <w:rsid w:val="0041372D"/>
    <w:rsid w:val="00413BDE"/>
    <w:rsid w:val="00415158"/>
    <w:rsid w:val="00415998"/>
    <w:rsid w:val="0041646A"/>
    <w:rsid w:val="00417649"/>
    <w:rsid w:val="004201A0"/>
    <w:rsid w:val="00420CC8"/>
    <w:rsid w:val="004217B6"/>
    <w:rsid w:val="00422DA1"/>
    <w:rsid w:val="00423BAA"/>
    <w:rsid w:val="00425B8E"/>
    <w:rsid w:val="00426AB6"/>
    <w:rsid w:val="00432018"/>
    <w:rsid w:val="00432AC0"/>
    <w:rsid w:val="00437546"/>
    <w:rsid w:val="00437FEB"/>
    <w:rsid w:val="0044100E"/>
    <w:rsid w:val="00444B36"/>
    <w:rsid w:val="004460FF"/>
    <w:rsid w:val="0045162F"/>
    <w:rsid w:val="00451A23"/>
    <w:rsid w:val="004604EC"/>
    <w:rsid w:val="00460F70"/>
    <w:rsid w:val="00461235"/>
    <w:rsid w:val="00463E15"/>
    <w:rsid w:val="004641BD"/>
    <w:rsid w:val="00467014"/>
    <w:rsid w:val="00467431"/>
    <w:rsid w:val="004707E2"/>
    <w:rsid w:val="0047146E"/>
    <w:rsid w:val="00472275"/>
    <w:rsid w:val="00472359"/>
    <w:rsid w:val="00473BA7"/>
    <w:rsid w:val="00473ED7"/>
    <w:rsid w:val="0047442C"/>
    <w:rsid w:val="00474830"/>
    <w:rsid w:val="00475126"/>
    <w:rsid w:val="00475C76"/>
    <w:rsid w:val="00477493"/>
    <w:rsid w:val="004775A3"/>
    <w:rsid w:val="0048053F"/>
    <w:rsid w:val="00480F13"/>
    <w:rsid w:val="00481A96"/>
    <w:rsid w:val="004828B3"/>
    <w:rsid w:val="0048315A"/>
    <w:rsid w:val="004864E1"/>
    <w:rsid w:val="00486D5A"/>
    <w:rsid w:val="0048755A"/>
    <w:rsid w:val="00490643"/>
    <w:rsid w:val="004908C7"/>
    <w:rsid w:val="00491D33"/>
    <w:rsid w:val="00493CF1"/>
    <w:rsid w:val="00493F74"/>
    <w:rsid w:val="00494100"/>
    <w:rsid w:val="00495508"/>
    <w:rsid w:val="004959BB"/>
    <w:rsid w:val="00497089"/>
    <w:rsid w:val="004974CE"/>
    <w:rsid w:val="0049775F"/>
    <w:rsid w:val="004A019D"/>
    <w:rsid w:val="004A03C5"/>
    <w:rsid w:val="004A438B"/>
    <w:rsid w:val="004A453C"/>
    <w:rsid w:val="004A6AE1"/>
    <w:rsid w:val="004A6B3D"/>
    <w:rsid w:val="004A7221"/>
    <w:rsid w:val="004A738C"/>
    <w:rsid w:val="004A7798"/>
    <w:rsid w:val="004B0B53"/>
    <w:rsid w:val="004C0652"/>
    <w:rsid w:val="004C1357"/>
    <w:rsid w:val="004C231D"/>
    <w:rsid w:val="004C255D"/>
    <w:rsid w:val="004C4813"/>
    <w:rsid w:val="004C4865"/>
    <w:rsid w:val="004C539F"/>
    <w:rsid w:val="004C6A8F"/>
    <w:rsid w:val="004D07A2"/>
    <w:rsid w:val="004D0F29"/>
    <w:rsid w:val="004D1548"/>
    <w:rsid w:val="004D4675"/>
    <w:rsid w:val="004D4A35"/>
    <w:rsid w:val="004D511E"/>
    <w:rsid w:val="004D65DF"/>
    <w:rsid w:val="004D7826"/>
    <w:rsid w:val="004D7EE9"/>
    <w:rsid w:val="004E0F82"/>
    <w:rsid w:val="004E1B08"/>
    <w:rsid w:val="004E43B0"/>
    <w:rsid w:val="004F2446"/>
    <w:rsid w:val="004F2A79"/>
    <w:rsid w:val="004F5C53"/>
    <w:rsid w:val="004F6942"/>
    <w:rsid w:val="004F6E2F"/>
    <w:rsid w:val="00503A3C"/>
    <w:rsid w:val="00503E92"/>
    <w:rsid w:val="005056EB"/>
    <w:rsid w:val="0050705B"/>
    <w:rsid w:val="0050790B"/>
    <w:rsid w:val="00510C96"/>
    <w:rsid w:val="00511F94"/>
    <w:rsid w:val="00512148"/>
    <w:rsid w:val="005124E0"/>
    <w:rsid w:val="00512B79"/>
    <w:rsid w:val="005137B7"/>
    <w:rsid w:val="005158BA"/>
    <w:rsid w:val="00516141"/>
    <w:rsid w:val="00517F7D"/>
    <w:rsid w:val="00521201"/>
    <w:rsid w:val="0052151B"/>
    <w:rsid w:val="005223E2"/>
    <w:rsid w:val="005250CC"/>
    <w:rsid w:val="005269D3"/>
    <w:rsid w:val="00532CF0"/>
    <w:rsid w:val="00534783"/>
    <w:rsid w:val="005354C0"/>
    <w:rsid w:val="00537728"/>
    <w:rsid w:val="00542152"/>
    <w:rsid w:val="00542BFE"/>
    <w:rsid w:val="00542F08"/>
    <w:rsid w:val="0054315A"/>
    <w:rsid w:val="0054374D"/>
    <w:rsid w:val="005440C0"/>
    <w:rsid w:val="005453AF"/>
    <w:rsid w:val="005454D5"/>
    <w:rsid w:val="005461EC"/>
    <w:rsid w:val="00546984"/>
    <w:rsid w:val="00547E8E"/>
    <w:rsid w:val="0055004B"/>
    <w:rsid w:val="00550A23"/>
    <w:rsid w:val="00550A4B"/>
    <w:rsid w:val="00550FEA"/>
    <w:rsid w:val="005522BE"/>
    <w:rsid w:val="005522CA"/>
    <w:rsid w:val="00555AFC"/>
    <w:rsid w:val="0055609F"/>
    <w:rsid w:val="00556737"/>
    <w:rsid w:val="00556EBF"/>
    <w:rsid w:val="005609C5"/>
    <w:rsid w:val="00560DBB"/>
    <w:rsid w:val="005621B9"/>
    <w:rsid w:val="005629AC"/>
    <w:rsid w:val="0056313A"/>
    <w:rsid w:val="00563542"/>
    <w:rsid w:val="00564CE4"/>
    <w:rsid w:val="00566B7C"/>
    <w:rsid w:val="00570240"/>
    <w:rsid w:val="00570BCD"/>
    <w:rsid w:val="00572772"/>
    <w:rsid w:val="00572D85"/>
    <w:rsid w:val="005737F7"/>
    <w:rsid w:val="00573C2D"/>
    <w:rsid w:val="00573EEA"/>
    <w:rsid w:val="005756F4"/>
    <w:rsid w:val="00577A3F"/>
    <w:rsid w:val="00582989"/>
    <w:rsid w:val="00585EF5"/>
    <w:rsid w:val="005876E7"/>
    <w:rsid w:val="00593748"/>
    <w:rsid w:val="00594D66"/>
    <w:rsid w:val="0059590D"/>
    <w:rsid w:val="005959FD"/>
    <w:rsid w:val="00595F0B"/>
    <w:rsid w:val="005964DE"/>
    <w:rsid w:val="00596653"/>
    <w:rsid w:val="005A028F"/>
    <w:rsid w:val="005A0E97"/>
    <w:rsid w:val="005A0EAB"/>
    <w:rsid w:val="005A19DC"/>
    <w:rsid w:val="005B0062"/>
    <w:rsid w:val="005B11AA"/>
    <w:rsid w:val="005B3E9A"/>
    <w:rsid w:val="005B4302"/>
    <w:rsid w:val="005B6605"/>
    <w:rsid w:val="005B7C15"/>
    <w:rsid w:val="005C04C0"/>
    <w:rsid w:val="005C077A"/>
    <w:rsid w:val="005C0E4D"/>
    <w:rsid w:val="005C4C2B"/>
    <w:rsid w:val="005C569E"/>
    <w:rsid w:val="005C593D"/>
    <w:rsid w:val="005C5D9E"/>
    <w:rsid w:val="005C6417"/>
    <w:rsid w:val="005C68F9"/>
    <w:rsid w:val="005D0215"/>
    <w:rsid w:val="005D15E5"/>
    <w:rsid w:val="005D2004"/>
    <w:rsid w:val="005D2840"/>
    <w:rsid w:val="005D7A22"/>
    <w:rsid w:val="005E07F5"/>
    <w:rsid w:val="005E0FAA"/>
    <w:rsid w:val="005E391C"/>
    <w:rsid w:val="005E3A8C"/>
    <w:rsid w:val="005E4697"/>
    <w:rsid w:val="005E690E"/>
    <w:rsid w:val="005F2149"/>
    <w:rsid w:val="005F3931"/>
    <w:rsid w:val="005F476A"/>
    <w:rsid w:val="005F626E"/>
    <w:rsid w:val="005F7AB9"/>
    <w:rsid w:val="00600629"/>
    <w:rsid w:val="006009F9"/>
    <w:rsid w:val="00601502"/>
    <w:rsid w:val="00601842"/>
    <w:rsid w:val="00604165"/>
    <w:rsid w:val="00604EF6"/>
    <w:rsid w:val="0060626A"/>
    <w:rsid w:val="00606540"/>
    <w:rsid w:val="00606621"/>
    <w:rsid w:val="0060740D"/>
    <w:rsid w:val="006120CE"/>
    <w:rsid w:val="00613044"/>
    <w:rsid w:val="006137EB"/>
    <w:rsid w:val="0061619D"/>
    <w:rsid w:val="00616244"/>
    <w:rsid w:val="006213FC"/>
    <w:rsid w:val="00622503"/>
    <w:rsid w:val="006228F2"/>
    <w:rsid w:val="00624CAA"/>
    <w:rsid w:val="00625A5A"/>
    <w:rsid w:val="00625B78"/>
    <w:rsid w:val="00632271"/>
    <w:rsid w:val="006347B1"/>
    <w:rsid w:val="00634F33"/>
    <w:rsid w:val="0063518A"/>
    <w:rsid w:val="006354D9"/>
    <w:rsid w:val="006359D6"/>
    <w:rsid w:val="00635A5A"/>
    <w:rsid w:val="006366CA"/>
    <w:rsid w:val="00643BA6"/>
    <w:rsid w:val="00643F22"/>
    <w:rsid w:val="00644593"/>
    <w:rsid w:val="00644DB9"/>
    <w:rsid w:val="00646A8B"/>
    <w:rsid w:val="00650DA8"/>
    <w:rsid w:val="00653608"/>
    <w:rsid w:val="00655083"/>
    <w:rsid w:val="0065674E"/>
    <w:rsid w:val="00660232"/>
    <w:rsid w:val="006604C7"/>
    <w:rsid w:val="00663126"/>
    <w:rsid w:val="00663636"/>
    <w:rsid w:val="0066748B"/>
    <w:rsid w:val="00671AAB"/>
    <w:rsid w:val="00673A12"/>
    <w:rsid w:val="00674190"/>
    <w:rsid w:val="006743FD"/>
    <w:rsid w:val="00674855"/>
    <w:rsid w:val="00674ABE"/>
    <w:rsid w:val="006760E5"/>
    <w:rsid w:val="00676FE6"/>
    <w:rsid w:val="006803FB"/>
    <w:rsid w:val="00680A82"/>
    <w:rsid w:val="00681A1C"/>
    <w:rsid w:val="00684BAC"/>
    <w:rsid w:val="00685556"/>
    <w:rsid w:val="00687AC1"/>
    <w:rsid w:val="006910EE"/>
    <w:rsid w:val="006913C2"/>
    <w:rsid w:val="006922CF"/>
    <w:rsid w:val="00696D76"/>
    <w:rsid w:val="006977A6"/>
    <w:rsid w:val="00697875"/>
    <w:rsid w:val="006A1681"/>
    <w:rsid w:val="006A1D08"/>
    <w:rsid w:val="006A208B"/>
    <w:rsid w:val="006A25D1"/>
    <w:rsid w:val="006A2950"/>
    <w:rsid w:val="006A3705"/>
    <w:rsid w:val="006A5D0E"/>
    <w:rsid w:val="006A6EAA"/>
    <w:rsid w:val="006A73C0"/>
    <w:rsid w:val="006B0261"/>
    <w:rsid w:val="006B273F"/>
    <w:rsid w:val="006B3160"/>
    <w:rsid w:val="006B3705"/>
    <w:rsid w:val="006B4663"/>
    <w:rsid w:val="006B4EA6"/>
    <w:rsid w:val="006B4F45"/>
    <w:rsid w:val="006B6036"/>
    <w:rsid w:val="006B62C8"/>
    <w:rsid w:val="006C0F38"/>
    <w:rsid w:val="006C22EC"/>
    <w:rsid w:val="006C2F0A"/>
    <w:rsid w:val="006C3AE4"/>
    <w:rsid w:val="006C40D1"/>
    <w:rsid w:val="006C4218"/>
    <w:rsid w:val="006C4E65"/>
    <w:rsid w:val="006C4F04"/>
    <w:rsid w:val="006C72A2"/>
    <w:rsid w:val="006C72D5"/>
    <w:rsid w:val="006C78A3"/>
    <w:rsid w:val="006D002D"/>
    <w:rsid w:val="006D0366"/>
    <w:rsid w:val="006D116A"/>
    <w:rsid w:val="006D2CD1"/>
    <w:rsid w:val="006D2E08"/>
    <w:rsid w:val="006D3975"/>
    <w:rsid w:val="006E0A6A"/>
    <w:rsid w:val="006E10C1"/>
    <w:rsid w:val="006E1490"/>
    <w:rsid w:val="006E4F1E"/>
    <w:rsid w:val="006E5116"/>
    <w:rsid w:val="006F39AE"/>
    <w:rsid w:val="006F3E73"/>
    <w:rsid w:val="006F4AE2"/>
    <w:rsid w:val="006F5E53"/>
    <w:rsid w:val="006F6670"/>
    <w:rsid w:val="00700011"/>
    <w:rsid w:val="00700223"/>
    <w:rsid w:val="007024FC"/>
    <w:rsid w:val="00702F99"/>
    <w:rsid w:val="00703825"/>
    <w:rsid w:val="00705D32"/>
    <w:rsid w:val="00706E78"/>
    <w:rsid w:val="0071120A"/>
    <w:rsid w:val="00711D27"/>
    <w:rsid w:val="00712222"/>
    <w:rsid w:val="007123E3"/>
    <w:rsid w:val="00712E4D"/>
    <w:rsid w:val="0071362B"/>
    <w:rsid w:val="00717043"/>
    <w:rsid w:val="007178E6"/>
    <w:rsid w:val="007231B6"/>
    <w:rsid w:val="00723421"/>
    <w:rsid w:val="007234EF"/>
    <w:rsid w:val="00723A16"/>
    <w:rsid w:val="00723CB7"/>
    <w:rsid w:val="00724066"/>
    <w:rsid w:val="0072559F"/>
    <w:rsid w:val="00725883"/>
    <w:rsid w:val="007318FE"/>
    <w:rsid w:val="00732650"/>
    <w:rsid w:val="0073521B"/>
    <w:rsid w:val="00737061"/>
    <w:rsid w:val="007422B0"/>
    <w:rsid w:val="00746042"/>
    <w:rsid w:val="007460CC"/>
    <w:rsid w:val="00746F17"/>
    <w:rsid w:val="00752BBC"/>
    <w:rsid w:val="007545F9"/>
    <w:rsid w:val="00754A06"/>
    <w:rsid w:val="007570F6"/>
    <w:rsid w:val="007577F1"/>
    <w:rsid w:val="00757D02"/>
    <w:rsid w:val="00760E09"/>
    <w:rsid w:val="00761F71"/>
    <w:rsid w:val="007630BE"/>
    <w:rsid w:val="00763B21"/>
    <w:rsid w:val="00764F90"/>
    <w:rsid w:val="00766113"/>
    <w:rsid w:val="00766D63"/>
    <w:rsid w:val="00767713"/>
    <w:rsid w:val="0076789C"/>
    <w:rsid w:val="00770E82"/>
    <w:rsid w:val="00772011"/>
    <w:rsid w:val="0077426B"/>
    <w:rsid w:val="007743C5"/>
    <w:rsid w:val="007752B1"/>
    <w:rsid w:val="007753C4"/>
    <w:rsid w:val="00775B25"/>
    <w:rsid w:val="00776618"/>
    <w:rsid w:val="007769E5"/>
    <w:rsid w:val="00780341"/>
    <w:rsid w:val="0078040F"/>
    <w:rsid w:val="00781E9F"/>
    <w:rsid w:val="00782D9E"/>
    <w:rsid w:val="00785A24"/>
    <w:rsid w:val="00785EB9"/>
    <w:rsid w:val="007905F8"/>
    <w:rsid w:val="00790710"/>
    <w:rsid w:val="00793599"/>
    <w:rsid w:val="007935AD"/>
    <w:rsid w:val="007939B0"/>
    <w:rsid w:val="007A173C"/>
    <w:rsid w:val="007A3C07"/>
    <w:rsid w:val="007A4177"/>
    <w:rsid w:val="007A6D86"/>
    <w:rsid w:val="007B00A1"/>
    <w:rsid w:val="007B1B64"/>
    <w:rsid w:val="007B276B"/>
    <w:rsid w:val="007B302E"/>
    <w:rsid w:val="007B3656"/>
    <w:rsid w:val="007C09EC"/>
    <w:rsid w:val="007C1FE6"/>
    <w:rsid w:val="007C2A40"/>
    <w:rsid w:val="007C3084"/>
    <w:rsid w:val="007C3827"/>
    <w:rsid w:val="007C406F"/>
    <w:rsid w:val="007C5A0A"/>
    <w:rsid w:val="007C5DC6"/>
    <w:rsid w:val="007C6447"/>
    <w:rsid w:val="007D3CAA"/>
    <w:rsid w:val="007D5C05"/>
    <w:rsid w:val="007D5DDE"/>
    <w:rsid w:val="007D60D8"/>
    <w:rsid w:val="007D6F74"/>
    <w:rsid w:val="007E023B"/>
    <w:rsid w:val="007E0ABB"/>
    <w:rsid w:val="007E0F3D"/>
    <w:rsid w:val="007E3CB5"/>
    <w:rsid w:val="007E4C95"/>
    <w:rsid w:val="007E53D9"/>
    <w:rsid w:val="007E6723"/>
    <w:rsid w:val="007E7FF2"/>
    <w:rsid w:val="007F3444"/>
    <w:rsid w:val="007F41D6"/>
    <w:rsid w:val="007F47E6"/>
    <w:rsid w:val="007F4887"/>
    <w:rsid w:val="007F5E40"/>
    <w:rsid w:val="007F6341"/>
    <w:rsid w:val="007F73C2"/>
    <w:rsid w:val="007F76CD"/>
    <w:rsid w:val="007F7FEE"/>
    <w:rsid w:val="0080040C"/>
    <w:rsid w:val="00800A95"/>
    <w:rsid w:val="00801711"/>
    <w:rsid w:val="0080324C"/>
    <w:rsid w:val="00803F1F"/>
    <w:rsid w:val="0080425F"/>
    <w:rsid w:val="00804996"/>
    <w:rsid w:val="00805278"/>
    <w:rsid w:val="00812BA4"/>
    <w:rsid w:val="00813606"/>
    <w:rsid w:val="00813B81"/>
    <w:rsid w:val="0081688E"/>
    <w:rsid w:val="0082068C"/>
    <w:rsid w:val="008212D4"/>
    <w:rsid w:val="00821BEC"/>
    <w:rsid w:val="00822027"/>
    <w:rsid w:val="00822364"/>
    <w:rsid w:val="00824D22"/>
    <w:rsid w:val="00831688"/>
    <w:rsid w:val="00832A01"/>
    <w:rsid w:val="00834397"/>
    <w:rsid w:val="00834477"/>
    <w:rsid w:val="008369A1"/>
    <w:rsid w:val="00850EB7"/>
    <w:rsid w:val="008518E3"/>
    <w:rsid w:val="00851E3D"/>
    <w:rsid w:val="00854622"/>
    <w:rsid w:val="00854BE1"/>
    <w:rsid w:val="00857E4E"/>
    <w:rsid w:val="00860875"/>
    <w:rsid w:val="00860A65"/>
    <w:rsid w:val="00860AA6"/>
    <w:rsid w:val="0086212E"/>
    <w:rsid w:val="00865326"/>
    <w:rsid w:val="0086558D"/>
    <w:rsid w:val="00866E69"/>
    <w:rsid w:val="00870C34"/>
    <w:rsid w:val="00870F52"/>
    <w:rsid w:val="00871EE6"/>
    <w:rsid w:val="008723CB"/>
    <w:rsid w:val="008727C8"/>
    <w:rsid w:val="008741BE"/>
    <w:rsid w:val="00877AF3"/>
    <w:rsid w:val="00880456"/>
    <w:rsid w:val="00882818"/>
    <w:rsid w:val="0088291F"/>
    <w:rsid w:val="0088323B"/>
    <w:rsid w:val="00883F2D"/>
    <w:rsid w:val="00886027"/>
    <w:rsid w:val="00886166"/>
    <w:rsid w:val="00886937"/>
    <w:rsid w:val="00890ADA"/>
    <w:rsid w:val="008916E4"/>
    <w:rsid w:val="00891E9E"/>
    <w:rsid w:val="00892B17"/>
    <w:rsid w:val="008930A0"/>
    <w:rsid w:val="0089505B"/>
    <w:rsid w:val="008952D6"/>
    <w:rsid w:val="00896800"/>
    <w:rsid w:val="008976C3"/>
    <w:rsid w:val="008A19FD"/>
    <w:rsid w:val="008A688C"/>
    <w:rsid w:val="008A69DE"/>
    <w:rsid w:val="008A6EC5"/>
    <w:rsid w:val="008B0B6F"/>
    <w:rsid w:val="008B119C"/>
    <w:rsid w:val="008B1D1B"/>
    <w:rsid w:val="008B395D"/>
    <w:rsid w:val="008B4042"/>
    <w:rsid w:val="008B4844"/>
    <w:rsid w:val="008B4AB4"/>
    <w:rsid w:val="008B5278"/>
    <w:rsid w:val="008B5F5A"/>
    <w:rsid w:val="008B6058"/>
    <w:rsid w:val="008B6A05"/>
    <w:rsid w:val="008B7E83"/>
    <w:rsid w:val="008C1DE7"/>
    <w:rsid w:val="008C2E13"/>
    <w:rsid w:val="008C3E42"/>
    <w:rsid w:val="008D004E"/>
    <w:rsid w:val="008D1456"/>
    <w:rsid w:val="008D3556"/>
    <w:rsid w:val="008D42D4"/>
    <w:rsid w:val="008D4CA8"/>
    <w:rsid w:val="008E0C55"/>
    <w:rsid w:val="008E1AE1"/>
    <w:rsid w:val="008E2761"/>
    <w:rsid w:val="008E39F1"/>
    <w:rsid w:val="008F157F"/>
    <w:rsid w:val="00900EAE"/>
    <w:rsid w:val="00901BD9"/>
    <w:rsid w:val="00901F2D"/>
    <w:rsid w:val="009022EC"/>
    <w:rsid w:val="009029AA"/>
    <w:rsid w:val="009039B7"/>
    <w:rsid w:val="00904014"/>
    <w:rsid w:val="009052D1"/>
    <w:rsid w:val="00906BFE"/>
    <w:rsid w:val="00906DB8"/>
    <w:rsid w:val="00906F61"/>
    <w:rsid w:val="00907041"/>
    <w:rsid w:val="0090796B"/>
    <w:rsid w:val="009104FB"/>
    <w:rsid w:val="0091063E"/>
    <w:rsid w:val="009136D1"/>
    <w:rsid w:val="00914420"/>
    <w:rsid w:val="009158DD"/>
    <w:rsid w:val="00917C0C"/>
    <w:rsid w:val="00920E61"/>
    <w:rsid w:val="00922B38"/>
    <w:rsid w:val="00923CA3"/>
    <w:rsid w:val="0092446B"/>
    <w:rsid w:val="00926450"/>
    <w:rsid w:val="00926893"/>
    <w:rsid w:val="00927D04"/>
    <w:rsid w:val="0093212D"/>
    <w:rsid w:val="00935FEE"/>
    <w:rsid w:val="0093783B"/>
    <w:rsid w:val="00940615"/>
    <w:rsid w:val="00941E41"/>
    <w:rsid w:val="00943105"/>
    <w:rsid w:val="00943340"/>
    <w:rsid w:val="00944D6C"/>
    <w:rsid w:val="00946774"/>
    <w:rsid w:val="0095040D"/>
    <w:rsid w:val="00950581"/>
    <w:rsid w:val="0095089B"/>
    <w:rsid w:val="009508E5"/>
    <w:rsid w:val="00950AE6"/>
    <w:rsid w:val="009536A0"/>
    <w:rsid w:val="00955C4B"/>
    <w:rsid w:val="00957FA7"/>
    <w:rsid w:val="00962654"/>
    <w:rsid w:val="00962F03"/>
    <w:rsid w:val="00965BAD"/>
    <w:rsid w:val="0096625B"/>
    <w:rsid w:val="009669B7"/>
    <w:rsid w:val="00972B49"/>
    <w:rsid w:val="00974389"/>
    <w:rsid w:val="0097459C"/>
    <w:rsid w:val="00974FF4"/>
    <w:rsid w:val="009758C4"/>
    <w:rsid w:val="00976A14"/>
    <w:rsid w:val="00977BA8"/>
    <w:rsid w:val="0098067F"/>
    <w:rsid w:val="00981010"/>
    <w:rsid w:val="0098103A"/>
    <w:rsid w:val="009828DC"/>
    <w:rsid w:val="00984672"/>
    <w:rsid w:val="0098549D"/>
    <w:rsid w:val="00986F6B"/>
    <w:rsid w:val="0098775F"/>
    <w:rsid w:val="00987D0D"/>
    <w:rsid w:val="00993F2D"/>
    <w:rsid w:val="00997BF8"/>
    <w:rsid w:val="009A2448"/>
    <w:rsid w:val="009A2B87"/>
    <w:rsid w:val="009A5CB1"/>
    <w:rsid w:val="009B0939"/>
    <w:rsid w:val="009B5A79"/>
    <w:rsid w:val="009B6B2F"/>
    <w:rsid w:val="009B7EEB"/>
    <w:rsid w:val="009C113E"/>
    <w:rsid w:val="009C1601"/>
    <w:rsid w:val="009C1CC2"/>
    <w:rsid w:val="009C415B"/>
    <w:rsid w:val="009C590C"/>
    <w:rsid w:val="009D0ADC"/>
    <w:rsid w:val="009D2586"/>
    <w:rsid w:val="009D25EB"/>
    <w:rsid w:val="009D4A0D"/>
    <w:rsid w:val="009E27B7"/>
    <w:rsid w:val="009E3C08"/>
    <w:rsid w:val="009E57C9"/>
    <w:rsid w:val="009E62CB"/>
    <w:rsid w:val="009E66A1"/>
    <w:rsid w:val="009E6ED7"/>
    <w:rsid w:val="009E6FE0"/>
    <w:rsid w:val="009F0463"/>
    <w:rsid w:val="009F0E63"/>
    <w:rsid w:val="009F1D77"/>
    <w:rsid w:val="009F29EA"/>
    <w:rsid w:val="009F5A8F"/>
    <w:rsid w:val="009F5EAF"/>
    <w:rsid w:val="009F67A4"/>
    <w:rsid w:val="009F6B65"/>
    <w:rsid w:val="009F7655"/>
    <w:rsid w:val="009F7E30"/>
    <w:rsid w:val="00A0089E"/>
    <w:rsid w:val="00A00EAE"/>
    <w:rsid w:val="00A02D2F"/>
    <w:rsid w:val="00A033B7"/>
    <w:rsid w:val="00A03D7F"/>
    <w:rsid w:val="00A04433"/>
    <w:rsid w:val="00A0637A"/>
    <w:rsid w:val="00A10B0D"/>
    <w:rsid w:val="00A10D47"/>
    <w:rsid w:val="00A147CD"/>
    <w:rsid w:val="00A15879"/>
    <w:rsid w:val="00A22AB9"/>
    <w:rsid w:val="00A24314"/>
    <w:rsid w:val="00A25E16"/>
    <w:rsid w:val="00A262DA"/>
    <w:rsid w:val="00A26FC4"/>
    <w:rsid w:val="00A3005D"/>
    <w:rsid w:val="00A315D3"/>
    <w:rsid w:val="00A31887"/>
    <w:rsid w:val="00A32CCF"/>
    <w:rsid w:val="00A3396D"/>
    <w:rsid w:val="00A34EE8"/>
    <w:rsid w:val="00A36C2C"/>
    <w:rsid w:val="00A375D1"/>
    <w:rsid w:val="00A40BB9"/>
    <w:rsid w:val="00A51050"/>
    <w:rsid w:val="00A512D3"/>
    <w:rsid w:val="00A52EC1"/>
    <w:rsid w:val="00A5446A"/>
    <w:rsid w:val="00A563D1"/>
    <w:rsid w:val="00A5663A"/>
    <w:rsid w:val="00A56C0A"/>
    <w:rsid w:val="00A5722F"/>
    <w:rsid w:val="00A57CA6"/>
    <w:rsid w:val="00A608EB"/>
    <w:rsid w:val="00A609EC"/>
    <w:rsid w:val="00A62422"/>
    <w:rsid w:val="00A64B70"/>
    <w:rsid w:val="00A6648D"/>
    <w:rsid w:val="00A70D4A"/>
    <w:rsid w:val="00A73A1E"/>
    <w:rsid w:val="00A74F9C"/>
    <w:rsid w:val="00A75124"/>
    <w:rsid w:val="00A77BD6"/>
    <w:rsid w:val="00A816DD"/>
    <w:rsid w:val="00A82573"/>
    <w:rsid w:val="00A82DE6"/>
    <w:rsid w:val="00A83941"/>
    <w:rsid w:val="00A84CC5"/>
    <w:rsid w:val="00A85367"/>
    <w:rsid w:val="00A867E2"/>
    <w:rsid w:val="00A86B30"/>
    <w:rsid w:val="00A87D6A"/>
    <w:rsid w:val="00A902A8"/>
    <w:rsid w:val="00A9157F"/>
    <w:rsid w:val="00A91F0D"/>
    <w:rsid w:val="00A957C4"/>
    <w:rsid w:val="00AA045B"/>
    <w:rsid w:val="00AA1F91"/>
    <w:rsid w:val="00AA23FC"/>
    <w:rsid w:val="00AA3280"/>
    <w:rsid w:val="00AA5933"/>
    <w:rsid w:val="00AA5CEB"/>
    <w:rsid w:val="00AA5F1C"/>
    <w:rsid w:val="00AA75D4"/>
    <w:rsid w:val="00AB0589"/>
    <w:rsid w:val="00AB13E8"/>
    <w:rsid w:val="00AB1CBE"/>
    <w:rsid w:val="00AB28C6"/>
    <w:rsid w:val="00AB6E78"/>
    <w:rsid w:val="00AB7BC2"/>
    <w:rsid w:val="00AC1908"/>
    <w:rsid w:val="00AC5D58"/>
    <w:rsid w:val="00AC7E3B"/>
    <w:rsid w:val="00AD0A48"/>
    <w:rsid w:val="00AD1CC9"/>
    <w:rsid w:val="00AD2129"/>
    <w:rsid w:val="00AD2672"/>
    <w:rsid w:val="00AD4446"/>
    <w:rsid w:val="00AD6178"/>
    <w:rsid w:val="00AE1B0C"/>
    <w:rsid w:val="00AE7552"/>
    <w:rsid w:val="00AF05AD"/>
    <w:rsid w:val="00AF1BF8"/>
    <w:rsid w:val="00AF2719"/>
    <w:rsid w:val="00AF310F"/>
    <w:rsid w:val="00AF500B"/>
    <w:rsid w:val="00AF59DB"/>
    <w:rsid w:val="00AF5FA3"/>
    <w:rsid w:val="00AF62B2"/>
    <w:rsid w:val="00B014BF"/>
    <w:rsid w:val="00B0500C"/>
    <w:rsid w:val="00B11AB0"/>
    <w:rsid w:val="00B12CE4"/>
    <w:rsid w:val="00B12D51"/>
    <w:rsid w:val="00B1473D"/>
    <w:rsid w:val="00B171FE"/>
    <w:rsid w:val="00B202E3"/>
    <w:rsid w:val="00B20E71"/>
    <w:rsid w:val="00B210A3"/>
    <w:rsid w:val="00B225CE"/>
    <w:rsid w:val="00B226BD"/>
    <w:rsid w:val="00B26138"/>
    <w:rsid w:val="00B31298"/>
    <w:rsid w:val="00B33CB5"/>
    <w:rsid w:val="00B358C3"/>
    <w:rsid w:val="00B35CDD"/>
    <w:rsid w:val="00B36576"/>
    <w:rsid w:val="00B36850"/>
    <w:rsid w:val="00B372A8"/>
    <w:rsid w:val="00B3761D"/>
    <w:rsid w:val="00B40AAD"/>
    <w:rsid w:val="00B425D0"/>
    <w:rsid w:val="00B427A6"/>
    <w:rsid w:val="00B46671"/>
    <w:rsid w:val="00B510F4"/>
    <w:rsid w:val="00B543E2"/>
    <w:rsid w:val="00B54E25"/>
    <w:rsid w:val="00B55307"/>
    <w:rsid w:val="00B573C1"/>
    <w:rsid w:val="00B603C6"/>
    <w:rsid w:val="00B606ED"/>
    <w:rsid w:val="00B6420E"/>
    <w:rsid w:val="00B6642F"/>
    <w:rsid w:val="00B66D08"/>
    <w:rsid w:val="00B70189"/>
    <w:rsid w:val="00B735D1"/>
    <w:rsid w:val="00B744FB"/>
    <w:rsid w:val="00B76790"/>
    <w:rsid w:val="00B77413"/>
    <w:rsid w:val="00B81557"/>
    <w:rsid w:val="00B83660"/>
    <w:rsid w:val="00B8778A"/>
    <w:rsid w:val="00B87909"/>
    <w:rsid w:val="00B87C81"/>
    <w:rsid w:val="00B90324"/>
    <w:rsid w:val="00B908E0"/>
    <w:rsid w:val="00B916BB"/>
    <w:rsid w:val="00B918A8"/>
    <w:rsid w:val="00B9344B"/>
    <w:rsid w:val="00B95E22"/>
    <w:rsid w:val="00B968F8"/>
    <w:rsid w:val="00B97816"/>
    <w:rsid w:val="00BA05BE"/>
    <w:rsid w:val="00BA0E2B"/>
    <w:rsid w:val="00BA24A7"/>
    <w:rsid w:val="00BA2F7B"/>
    <w:rsid w:val="00BA3D61"/>
    <w:rsid w:val="00BA4724"/>
    <w:rsid w:val="00BA5047"/>
    <w:rsid w:val="00BA7296"/>
    <w:rsid w:val="00BA7490"/>
    <w:rsid w:val="00BA7A78"/>
    <w:rsid w:val="00BB3AFA"/>
    <w:rsid w:val="00BB3FC6"/>
    <w:rsid w:val="00BB422B"/>
    <w:rsid w:val="00BB589D"/>
    <w:rsid w:val="00BB6891"/>
    <w:rsid w:val="00BC2E19"/>
    <w:rsid w:val="00BC47D1"/>
    <w:rsid w:val="00BC6495"/>
    <w:rsid w:val="00BC678F"/>
    <w:rsid w:val="00BC7DCE"/>
    <w:rsid w:val="00BD17DF"/>
    <w:rsid w:val="00BD3131"/>
    <w:rsid w:val="00BD370C"/>
    <w:rsid w:val="00BD42D6"/>
    <w:rsid w:val="00BD7718"/>
    <w:rsid w:val="00BD7922"/>
    <w:rsid w:val="00BD7B8F"/>
    <w:rsid w:val="00BE32D0"/>
    <w:rsid w:val="00BE391D"/>
    <w:rsid w:val="00BE3C6A"/>
    <w:rsid w:val="00BE6E33"/>
    <w:rsid w:val="00BF02AC"/>
    <w:rsid w:val="00BF2087"/>
    <w:rsid w:val="00BF2806"/>
    <w:rsid w:val="00BF3319"/>
    <w:rsid w:val="00BF3396"/>
    <w:rsid w:val="00BF3F75"/>
    <w:rsid w:val="00BF53A6"/>
    <w:rsid w:val="00BF6722"/>
    <w:rsid w:val="00BF7505"/>
    <w:rsid w:val="00BF757D"/>
    <w:rsid w:val="00BF7F90"/>
    <w:rsid w:val="00C00435"/>
    <w:rsid w:val="00C00DC7"/>
    <w:rsid w:val="00C026C8"/>
    <w:rsid w:val="00C02E25"/>
    <w:rsid w:val="00C03BC3"/>
    <w:rsid w:val="00C0556F"/>
    <w:rsid w:val="00C06E79"/>
    <w:rsid w:val="00C07012"/>
    <w:rsid w:val="00C079F0"/>
    <w:rsid w:val="00C136F8"/>
    <w:rsid w:val="00C140F3"/>
    <w:rsid w:val="00C1594D"/>
    <w:rsid w:val="00C178BC"/>
    <w:rsid w:val="00C21130"/>
    <w:rsid w:val="00C2143D"/>
    <w:rsid w:val="00C23BF5"/>
    <w:rsid w:val="00C23D36"/>
    <w:rsid w:val="00C247FF"/>
    <w:rsid w:val="00C24D1E"/>
    <w:rsid w:val="00C2509A"/>
    <w:rsid w:val="00C25BF1"/>
    <w:rsid w:val="00C25EF3"/>
    <w:rsid w:val="00C26DAB"/>
    <w:rsid w:val="00C27D3B"/>
    <w:rsid w:val="00C30F49"/>
    <w:rsid w:val="00C314D3"/>
    <w:rsid w:val="00C322A4"/>
    <w:rsid w:val="00C32751"/>
    <w:rsid w:val="00C34D9C"/>
    <w:rsid w:val="00C351C5"/>
    <w:rsid w:val="00C35973"/>
    <w:rsid w:val="00C405F8"/>
    <w:rsid w:val="00C40B38"/>
    <w:rsid w:val="00C4204D"/>
    <w:rsid w:val="00C438AE"/>
    <w:rsid w:val="00C44447"/>
    <w:rsid w:val="00C4776C"/>
    <w:rsid w:val="00C50C58"/>
    <w:rsid w:val="00C52BD6"/>
    <w:rsid w:val="00C548B9"/>
    <w:rsid w:val="00C54D47"/>
    <w:rsid w:val="00C554DF"/>
    <w:rsid w:val="00C55775"/>
    <w:rsid w:val="00C57801"/>
    <w:rsid w:val="00C63396"/>
    <w:rsid w:val="00C7190A"/>
    <w:rsid w:val="00C71FBB"/>
    <w:rsid w:val="00C747CB"/>
    <w:rsid w:val="00C83327"/>
    <w:rsid w:val="00C83D20"/>
    <w:rsid w:val="00C850A7"/>
    <w:rsid w:val="00C86282"/>
    <w:rsid w:val="00C86409"/>
    <w:rsid w:val="00C867F2"/>
    <w:rsid w:val="00C879E4"/>
    <w:rsid w:val="00C87A06"/>
    <w:rsid w:val="00C90A1A"/>
    <w:rsid w:val="00C948CF"/>
    <w:rsid w:val="00C94E71"/>
    <w:rsid w:val="00C94E82"/>
    <w:rsid w:val="00C95F4D"/>
    <w:rsid w:val="00CA0A77"/>
    <w:rsid w:val="00CA11C7"/>
    <w:rsid w:val="00CA1553"/>
    <w:rsid w:val="00CA2219"/>
    <w:rsid w:val="00CA2514"/>
    <w:rsid w:val="00CA436F"/>
    <w:rsid w:val="00CA5DAC"/>
    <w:rsid w:val="00CB4C00"/>
    <w:rsid w:val="00CC0B1D"/>
    <w:rsid w:val="00CC1794"/>
    <w:rsid w:val="00CC2165"/>
    <w:rsid w:val="00CC2F01"/>
    <w:rsid w:val="00CC315E"/>
    <w:rsid w:val="00CC4924"/>
    <w:rsid w:val="00CC5557"/>
    <w:rsid w:val="00CC56EE"/>
    <w:rsid w:val="00CC6933"/>
    <w:rsid w:val="00CC6BF1"/>
    <w:rsid w:val="00CC7E3A"/>
    <w:rsid w:val="00CD0090"/>
    <w:rsid w:val="00CD1EA1"/>
    <w:rsid w:val="00CD5D22"/>
    <w:rsid w:val="00CD73DD"/>
    <w:rsid w:val="00CE196A"/>
    <w:rsid w:val="00CE4F43"/>
    <w:rsid w:val="00CE70E2"/>
    <w:rsid w:val="00CE7519"/>
    <w:rsid w:val="00CF0DE2"/>
    <w:rsid w:val="00CF1968"/>
    <w:rsid w:val="00CF237B"/>
    <w:rsid w:val="00CF289D"/>
    <w:rsid w:val="00CF706E"/>
    <w:rsid w:val="00D00F2E"/>
    <w:rsid w:val="00D00FAE"/>
    <w:rsid w:val="00D03962"/>
    <w:rsid w:val="00D04719"/>
    <w:rsid w:val="00D05970"/>
    <w:rsid w:val="00D05BC7"/>
    <w:rsid w:val="00D062E0"/>
    <w:rsid w:val="00D07D2B"/>
    <w:rsid w:val="00D07F83"/>
    <w:rsid w:val="00D11FEC"/>
    <w:rsid w:val="00D12339"/>
    <w:rsid w:val="00D129FA"/>
    <w:rsid w:val="00D13106"/>
    <w:rsid w:val="00D133D2"/>
    <w:rsid w:val="00D146AE"/>
    <w:rsid w:val="00D15D84"/>
    <w:rsid w:val="00D1686F"/>
    <w:rsid w:val="00D26D53"/>
    <w:rsid w:val="00D27895"/>
    <w:rsid w:val="00D31930"/>
    <w:rsid w:val="00D31EB1"/>
    <w:rsid w:val="00D323D4"/>
    <w:rsid w:val="00D331CE"/>
    <w:rsid w:val="00D34AA1"/>
    <w:rsid w:val="00D35B24"/>
    <w:rsid w:val="00D369D3"/>
    <w:rsid w:val="00D42B2A"/>
    <w:rsid w:val="00D452DB"/>
    <w:rsid w:val="00D4562C"/>
    <w:rsid w:val="00D46636"/>
    <w:rsid w:val="00D46975"/>
    <w:rsid w:val="00D507CB"/>
    <w:rsid w:val="00D50B91"/>
    <w:rsid w:val="00D55F6F"/>
    <w:rsid w:val="00D63991"/>
    <w:rsid w:val="00D64394"/>
    <w:rsid w:val="00D64A71"/>
    <w:rsid w:val="00D660AB"/>
    <w:rsid w:val="00D677CF"/>
    <w:rsid w:val="00D70C23"/>
    <w:rsid w:val="00D7163F"/>
    <w:rsid w:val="00D720A5"/>
    <w:rsid w:val="00D76176"/>
    <w:rsid w:val="00D77C81"/>
    <w:rsid w:val="00D80120"/>
    <w:rsid w:val="00D80165"/>
    <w:rsid w:val="00D809F9"/>
    <w:rsid w:val="00D8116C"/>
    <w:rsid w:val="00D82FB8"/>
    <w:rsid w:val="00D853E1"/>
    <w:rsid w:val="00D86501"/>
    <w:rsid w:val="00D86BE7"/>
    <w:rsid w:val="00D8720D"/>
    <w:rsid w:val="00D87644"/>
    <w:rsid w:val="00D9072F"/>
    <w:rsid w:val="00D918A0"/>
    <w:rsid w:val="00D93888"/>
    <w:rsid w:val="00D95264"/>
    <w:rsid w:val="00D955D8"/>
    <w:rsid w:val="00D965C1"/>
    <w:rsid w:val="00D9740C"/>
    <w:rsid w:val="00DA177A"/>
    <w:rsid w:val="00DA3622"/>
    <w:rsid w:val="00DA4EA9"/>
    <w:rsid w:val="00DA6A06"/>
    <w:rsid w:val="00DA79BC"/>
    <w:rsid w:val="00DB0CA3"/>
    <w:rsid w:val="00DB2F35"/>
    <w:rsid w:val="00DB3CFE"/>
    <w:rsid w:val="00DB5933"/>
    <w:rsid w:val="00DB7F14"/>
    <w:rsid w:val="00DC02A6"/>
    <w:rsid w:val="00DC0341"/>
    <w:rsid w:val="00DC11E7"/>
    <w:rsid w:val="00DC18A9"/>
    <w:rsid w:val="00DC368E"/>
    <w:rsid w:val="00DC37A3"/>
    <w:rsid w:val="00DC4869"/>
    <w:rsid w:val="00DC5B53"/>
    <w:rsid w:val="00DC705B"/>
    <w:rsid w:val="00DC7132"/>
    <w:rsid w:val="00DD00E6"/>
    <w:rsid w:val="00DD0941"/>
    <w:rsid w:val="00DD3356"/>
    <w:rsid w:val="00DD6FA8"/>
    <w:rsid w:val="00DD76F4"/>
    <w:rsid w:val="00DE18EB"/>
    <w:rsid w:val="00DE2DEC"/>
    <w:rsid w:val="00DE3A5B"/>
    <w:rsid w:val="00DE6456"/>
    <w:rsid w:val="00DE6E57"/>
    <w:rsid w:val="00DE7617"/>
    <w:rsid w:val="00DF052E"/>
    <w:rsid w:val="00DF17D0"/>
    <w:rsid w:val="00DF348C"/>
    <w:rsid w:val="00DF5011"/>
    <w:rsid w:val="00DF6DD6"/>
    <w:rsid w:val="00E011DA"/>
    <w:rsid w:val="00E0369E"/>
    <w:rsid w:val="00E05BDE"/>
    <w:rsid w:val="00E05EC7"/>
    <w:rsid w:val="00E07907"/>
    <w:rsid w:val="00E07DD7"/>
    <w:rsid w:val="00E10DF2"/>
    <w:rsid w:val="00E11111"/>
    <w:rsid w:val="00E11707"/>
    <w:rsid w:val="00E13545"/>
    <w:rsid w:val="00E142FF"/>
    <w:rsid w:val="00E14693"/>
    <w:rsid w:val="00E1550D"/>
    <w:rsid w:val="00E1642B"/>
    <w:rsid w:val="00E17FB4"/>
    <w:rsid w:val="00E208A4"/>
    <w:rsid w:val="00E209B0"/>
    <w:rsid w:val="00E22B4F"/>
    <w:rsid w:val="00E25EEC"/>
    <w:rsid w:val="00E27294"/>
    <w:rsid w:val="00E305F2"/>
    <w:rsid w:val="00E30D7F"/>
    <w:rsid w:val="00E31EFC"/>
    <w:rsid w:val="00E32434"/>
    <w:rsid w:val="00E324B7"/>
    <w:rsid w:val="00E330AA"/>
    <w:rsid w:val="00E330CF"/>
    <w:rsid w:val="00E3435F"/>
    <w:rsid w:val="00E3458C"/>
    <w:rsid w:val="00E349E9"/>
    <w:rsid w:val="00E36625"/>
    <w:rsid w:val="00E36F6A"/>
    <w:rsid w:val="00E404CB"/>
    <w:rsid w:val="00E40918"/>
    <w:rsid w:val="00E413BF"/>
    <w:rsid w:val="00E41A5E"/>
    <w:rsid w:val="00E421D7"/>
    <w:rsid w:val="00E43A04"/>
    <w:rsid w:val="00E46A29"/>
    <w:rsid w:val="00E514C8"/>
    <w:rsid w:val="00E51B3A"/>
    <w:rsid w:val="00E52634"/>
    <w:rsid w:val="00E52EEF"/>
    <w:rsid w:val="00E53C5A"/>
    <w:rsid w:val="00E54194"/>
    <w:rsid w:val="00E55139"/>
    <w:rsid w:val="00E60718"/>
    <w:rsid w:val="00E60A8C"/>
    <w:rsid w:val="00E62270"/>
    <w:rsid w:val="00E62342"/>
    <w:rsid w:val="00E64AC2"/>
    <w:rsid w:val="00E6558F"/>
    <w:rsid w:val="00E6592F"/>
    <w:rsid w:val="00E67B8D"/>
    <w:rsid w:val="00E70621"/>
    <w:rsid w:val="00E707E3"/>
    <w:rsid w:val="00E70B3F"/>
    <w:rsid w:val="00E71211"/>
    <w:rsid w:val="00E71D3A"/>
    <w:rsid w:val="00E7436A"/>
    <w:rsid w:val="00E74D7E"/>
    <w:rsid w:val="00E75AAF"/>
    <w:rsid w:val="00E7679A"/>
    <w:rsid w:val="00E7711D"/>
    <w:rsid w:val="00E772F5"/>
    <w:rsid w:val="00E81FAA"/>
    <w:rsid w:val="00E8470E"/>
    <w:rsid w:val="00E85BCB"/>
    <w:rsid w:val="00E87CB9"/>
    <w:rsid w:val="00E907BC"/>
    <w:rsid w:val="00E9204D"/>
    <w:rsid w:val="00E935AC"/>
    <w:rsid w:val="00E93A7C"/>
    <w:rsid w:val="00E93DE9"/>
    <w:rsid w:val="00E95FA9"/>
    <w:rsid w:val="00E95FDD"/>
    <w:rsid w:val="00E97F6E"/>
    <w:rsid w:val="00EA2332"/>
    <w:rsid w:val="00EA2C5A"/>
    <w:rsid w:val="00EA309F"/>
    <w:rsid w:val="00EA68A0"/>
    <w:rsid w:val="00EA76D8"/>
    <w:rsid w:val="00EA7F53"/>
    <w:rsid w:val="00EB0979"/>
    <w:rsid w:val="00EB2A50"/>
    <w:rsid w:val="00EB2A60"/>
    <w:rsid w:val="00EB2E1B"/>
    <w:rsid w:val="00EB4559"/>
    <w:rsid w:val="00EB5F08"/>
    <w:rsid w:val="00EB6F9E"/>
    <w:rsid w:val="00EB7268"/>
    <w:rsid w:val="00EC0875"/>
    <w:rsid w:val="00EC1DF8"/>
    <w:rsid w:val="00EC5535"/>
    <w:rsid w:val="00EC6519"/>
    <w:rsid w:val="00EC6804"/>
    <w:rsid w:val="00ED102E"/>
    <w:rsid w:val="00ED3F59"/>
    <w:rsid w:val="00ED43B9"/>
    <w:rsid w:val="00ED5439"/>
    <w:rsid w:val="00ED63CB"/>
    <w:rsid w:val="00ED658A"/>
    <w:rsid w:val="00EE179E"/>
    <w:rsid w:val="00EE4458"/>
    <w:rsid w:val="00EE5B75"/>
    <w:rsid w:val="00EE6BB2"/>
    <w:rsid w:val="00EF4C85"/>
    <w:rsid w:val="00EF7B85"/>
    <w:rsid w:val="00F01F8B"/>
    <w:rsid w:val="00F0223C"/>
    <w:rsid w:val="00F044DD"/>
    <w:rsid w:val="00F04A4D"/>
    <w:rsid w:val="00F05FD6"/>
    <w:rsid w:val="00F10480"/>
    <w:rsid w:val="00F109B3"/>
    <w:rsid w:val="00F10D8F"/>
    <w:rsid w:val="00F11001"/>
    <w:rsid w:val="00F12D26"/>
    <w:rsid w:val="00F12DD7"/>
    <w:rsid w:val="00F12FBD"/>
    <w:rsid w:val="00F158FA"/>
    <w:rsid w:val="00F15F1A"/>
    <w:rsid w:val="00F175B4"/>
    <w:rsid w:val="00F201C9"/>
    <w:rsid w:val="00F211AF"/>
    <w:rsid w:val="00F22CC7"/>
    <w:rsid w:val="00F23C28"/>
    <w:rsid w:val="00F24464"/>
    <w:rsid w:val="00F24A54"/>
    <w:rsid w:val="00F260D6"/>
    <w:rsid w:val="00F2630D"/>
    <w:rsid w:val="00F27E4A"/>
    <w:rsid w:val="00F31609"/>
    <w:rsid w:val="00F344C6"/>
    <w:rsid w:val="00F352C7"/>
    <w:rsid w:val="00F36C8B"/>
    <w:rsid w:val="00F36D40"/>
    <w:rsid w:val="00F37BDB"/>
    <w:rsid w:val="00F4027D"/>
    <w:rsid w:val="00F4332F"/>
    <w:rsid w:val="00F434FC"/>
    <w:rsid w:val="00F4510C"/>
    <w:rsid w:val="00F47E25"/>
    <w:rsid w:val="00F50A4A"/>
    <w:rsid w:val="00F53532"/>
    <w:rsid w:val="00F535C4"/>
    <w:rsid w:val="00F5455A"/>
    <w:rsid w:val="00F659E2"/>
    <w:rsid w:val="00F66A91"/>
    <w:rsid w:val="00F67EAD"/>
    <w:rsid w:val="00F707E3"/>
    <w:rsid w:val="00F74319"/>
    <w:rsid w:val="00F752FA"/>
    <w:rsid w:val="00F7613A"/>
    <w:rsid w:val="00F76859"/>
    <w:rsid w:val="00F77A3B"/>
    <w:rsid w:val="00F80A1A"/>
    <w:rsid w:val="00F81E15"/>
    <w:rsid w:val="00F81E97"/>
    <w:rsid w:val="00F83749"/>
    <w:rsid w:val="00F83DCA"/>
    <w:rsid w:val="00F845FD"/>
    <w:rsid w:val="00F8470E"/>
    <w:rsid w:val="00F858BF"/>
    <w:rsid w:val="00F901ED"/>
    <w:rsid w:val="00F92A26"/>
    <w:rsid w:val="00F93BE5"/>
    <w:rsid w:val="00F9501B"/>
    <w:rsid w:val="00F95B66"/>
    <w:rsid w:val="00F96FF6"/>
    <w:rsid w:val="00F97D16"/>
    <w:rsid w:val="00F97FCB"/>
    <w:rsid w:val="00FA0A28"/>
    <w:rsid w:val="00FA1C33"/>
    <w:rsid w:val="00FA24D0"/>
    <w:rsid w:val="00FA2EC8"/>
    <w:rsid w:val="00FA3151"/>
    <w:rsid w:val="00FA594B"/>
    <w:rsid w:val="00FA7C7A"/>
    <w:rsid w:val="00FB0559"/>
    <w:rsid w:val="00FB3E61"/>
    <w:rsid w:val="00FB3FB0"/>
    <w:rsid w:val="00FB53A2"/>
    <w:rsid w:val="00FB5593"/>
    <w:rsid w:val="00FB6799"/>
    <w:rsid w:val="00FB75E5"/>
    <w:rsid w:val="00FB7E68"/>
    <w:rsid w:val="00FC0B7F"/>
    <w:rsid w:val="00FC0DCE"/>
    <w:rsid w:val="00FC0E79"/>
    <w:rsid w:val="00FC2139"/>
    <w:rsid w:val="00FC2C98"/>
    <w:rsid w:val="00FC3303"/>
    <w:rsid w:val="00FC4F17"/>
    <w:rsid w:val="00FC6C3D"/>
    <w:rsid w:val="00FD1D4A"/>
    <w:rsid w:val="00FD338E"/>
    <w:rsid w:val="00FD3756"/>
    <w:rsid w:val="00FD3D4D"/>
    <w:rsid w:val="00FD4E66"/>
    <w:rsid w:val="00FD609E"/>
    <w:rsid w:val="00FD6B9A"/>
    <w:rsid w:val="00FD7D5F"/>
    <w:rsid w:val="00FE61CC"/>
    <w:rsid w:val="00FE69F9"/>
    <w:rsid w:val="00FE74FB"/>
    <w:rsid w:val="00FF093C"/>
    <w:rsid w:val="00FF0B58"/>
    <w:rsid w:val="00FF317A"/>
    <w:rsid w:val="00FF61E8"/>
    <w:rsid w:val="00FF6346"/>
    <w:rsid w:val="00FF6A3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16737"/>
    <o:shapelayout v:ext="edit">
      <o:idmap v:ext="edit" data="1"/>
    </o:shapelayout>
  </w:shapeDefaults>
  <w:decimalSymbol w:val="."/>
  <w:listSeparator w:val=","/>
  <w14:docId w14:val="74210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unhideWhenUsed="0" w:qFormat="1"/>
    <w:lsdException w:name="heading 3" w:uiPriority="0" w:unhideWhenUsed="0" w:qFormat="1"/>
    <w:lsdException w:name="heading 4" w:uiPriority="0"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qFormat="1"/>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qFormat/>
    <w:rsid w:val="00265A9E"/>
    <w:pPr>
      <w:outlineLvl w:val="1"/>
    </w:pPr>
  </w:style>
  <w:style w:type="paragraph" w:styleId="Heading3">
    <w:name w:val="heading 3"/>
    <w:basedOn w:val="Numberedtext"/>
    <w:next w:val="BodyText"/>
    <w:link w:val="Heading3Char"/>
    <w:qFormat/>
    <w:rsid w:val="00265A9E"/>
    <w:pPr>
      <w:numPr>
        <w:ilvl w:val="2"/>
      </w:numPr>
      <w:outlineLvl w:val="2"/>
    </w:pPr>
  </w:style>
  <w:style w:type="paragraph" w:styleId="Heading4">
    <w:name w:val="heading 4"/>
    <w:basedOn w:val="Heading3"/>
    <w:next w:val="BodyText"/>
    <w:link w:val="Heading4Char"/>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unhideWhenUsed/>
    <w:qFormat/>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unhideWhenUsed="0" w:qFormat="1"/>
    <w:lsdException w:name="heading 3" w:uiPriority="0" w:unhideWhenUsed="0" w:qFormat="1"/>
    <w:lsdException w:name="heading 4" w:uiPriority="0"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qFormat="1"/>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qFormat/>
    <w:rsid w:val="00265A9E"/>
    <w:pPr>
      <w:outlineLvl w:val="1"/>
    </w:pPr>
  </w:style>
  <w:style w:type="paragraph" w:styleId="Heading3">
    <w:name w:val="heading 3"/>
    <w:basedOn w:val="Numberedtext"/>
    <w:next w:val="BodyText"/>
    <w:link w:val="Heading3Char"/>
    <w:qFormat/>
    <w:rsid w:val="00265A9E"/>
    <w:pPr>
      <w:numPr>
        <w:ilvl w:val="2"/>
      </w:numPr>
      <w:outlineLvl w:val="2"/>
    </w:pPr>
  </w:style>
  <w:style w:type="paragraph" w:styleId="Heading4">
    <w:name w:val="heading 4"/>
    <w:basedOn w:val="Heading3"/>
    <w:next w:val="BodyText"/>
    <w:link w:val="Heading4Char"/>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unhideWhenUsed/>
    <w:qFormat/>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85256">
      <w:bodyDiv w:val="1"/>
      <w:marLeft w:val="0"/>
      <w:marRight w:val="0"/>
      <w:marTop w:val="0"/>
      <w:marBottom w:val="0"/>
      <w:divBdr>
        <w:top w:val="none" w:sz="0" w:space="0" w:color="auto"/>
        <w:left w:val="none" w:sz="0" w:space="0" w:color="auto"/>
        <w:bottom w:val="none" w:sz="0" w:space="0" w:color="auto"/>
        <w:right w:val="none" w:sz="0" w:space="0" w:color="auto"/>
      </w:divBdr>
    </w:div>
    <w:div w:id="135538723">
      <w:bodyDiv w:val="1"/>
      <w:marLeft w:val="0"/>
      <w:marRight w:val="0"/>
      <w:marTop w:val="0"/>
      <w:marBottom w:val="0"/>
      <w:divBdr>
        <w:top w:val="none" w:sz="0" w:space="0" w:color="auto"/>
        <w:left w:val="none" w:sz="0" w:space="0" w:color="auto"/>
        <w:bottom w:val="none" w:sz="0" w:space="0" w:color="auto"/>
        <w:right w:val="none" w:sz="0" w:space="0" w:color="auto"/>
      </w:divBdr>
    </w:div>
    <w:div w:id="338823284">
      <w:bodyDiv w:val="1"/>
      <w:marLeft w:val="0"/>
      <w:marRight w:val="0"/>
      <w:marTop w:val="0"/>
      <w:marBottom w:val="0"/>
      <w:divBdr>
        <w:top w:val="none" w:sz="0" w:space="0" w:color="auto"/>
        <w:left w:val="none" w:sz="0" w:space="0" w:color="auto"/>
        <w:bottom w:val="none" w:sz="0" w:space="0" w:color="auto"/>
        <w:right w:val="none" w:sz="0" w:space="0" w:color="auto"/>
      </w:divBdr>
    </w:div>
    <w:div w:id="363217527">
      <w:bodyDiv w:val="1"/>
      <w:marLeft w:val="0"/>
      <w:marRight w:val="0"/>
      <w:marTop w:val="0"/>
      <w:marBottom w:val="0"/>
      <w:divBdr>
        <w:top w:val="none" w:sz="0" w:space="0" w:color="auto"/>
        <w:left w:val="none" w:sz="0" w:space="0" w:color="auto"/>
        <w:bottom w:val="none" w:sz="0" w:space="0" w:color="auto"/>
        <w:right w:val="none" w:sz="0" w:space="0" w:color="auto"/>
      </w:divBdr>
    </w:div>
    <w:div w:id="657415397">
      <w:bodyDiv w:val="1"/>
      <w:marLeft w:val="0"/>
      <w:marRight w:val="0"/>
      <w:marTop w:val="0"/>
      <w:marBottom w:val="0"/>
      <w:divBdr>
        <w:top w:val="none" w:sz="0" w:space="0" w:color="auto"/>
        <w:left w:val="none" w:sz="0" w:space="0" w:color="auto"/>
        <w:bottom w:val="none" w:sz="0" w:space="0" w:color="auto"/>
        <w:right w:val="none" w:sz="0" w:space="0" w:color="auto"/>
      </w:divBdr>
    </w:div>
    <w:div w:id="849030936">
      <w:bodyDiv w:val="1"/>
      <w:marLeft w:val="0"/>
      <w:marRight w:val="0"/>
      <w:marTop w:val="0"/>
      <w:marBottom w:val="0"/>
      <w:divBdr>
        <w:top w:val="none" w:sz="0" w:space="0" w:color="auto"/>
        <w:left w:val="none" w:sz="0" w:space="0" w:color="auto"/>
        <w:bottom w:val="none" w:sz="0" w:space="0" w:color="auto"/>
        <w:right w:val="none" w:sz="0" w:space="0" w:color="auto"/>
      </w:divBdr>
    </w:div>
    <w:div w:id="878862671">
      <w:bodyDiv w:val="1"/>
      <w:marLeft w:val="0"/>
      <w:marRight w:val="0"/>
      <w:marTop w:val="0"/>
      <w:marBottom w:val="0"/>
      <w:divBdr>
        <w:top w:val="none" w:sz="0" w:space="0" w:color="auto"/>
        <w:left w:val="none" w:sz="0" w:space="0" w:color="auto"/>
        <w:bottom w:val="none" w:sz="0" w:space="0" w:color="auto"/>
        <w:right w:val="none" w:sz="0" w:space="0" w:color="auto"/>
      </w:divBdr>
    </w:div>
    <w:div w:id="1018045395">
      <w:bodyDiv w:val="1"/>
      <w:marLeft w:val="0"/>
      <w:marRight w:val="0"/>
      <w:marTop w:val="0"/>
      <w:marBottom w:val="0"/>
      <w:divBdr>
        <w:top w:val="none" w:sz="0" w:space="0" w:color="auto"/>
        <w:left w:val="none" w:sz="0" w:space="0" w:color="auto"/>
        <w:bottom w:val="none" w:sz="0" w:space="0" w:color="auto"/>
        <w:right w:val="none" w:sz="0" w:space="0" w:color="auto"/>
      </w:divBdr>
    </w:div>
    <w:div w:id="1261723456">
      <w:bodyDiv w:val="1"/>
      <w:marLeft w:val="0"/>
      <w:marRight w:val="0"/>
      <w:marTop w:val="0"/>
      <w:marBottom w:val="0"/>
      <w:divBdr>
        <w:top w:val="none" w:sz="0" w:space="0" w:color="auto"/>
        <w:left w:val="none" w:sz="0" w:space="0" w:color="auto"/>
        <w:bottom w:val="none" w:sz="0" w:space="0" w:color="auto"/>
        <w:right w:val="none" w:sz="0" w:space="0" w:color="auto"/>
      </w:divBdr>
    </w:div>
    <w:div w:id="1476143157">
      <w:bodyDiv w:val="1"/>
      <w:marLeft w:val="0"/>
      <w:marRight w:val="0"/>
      <w:marTop w:val="0"/>
      <w:marBottom w:val="0"/>
      <w:divBdr>
        <w:top w:val="none" w:sz="0" w:space="0" w:color="auto"/>
        <w:left w:val="none" w:sz="0" w:space="0" w:color="auto"/>
        <w:bottom w:val="none" w:sz="0" w:space="0" w:color="auto"/>
        <w:right w:val="none" w:sz="0" w:space="0" w:color="auto"/>
      </w:divBdr>
    </w:div>
    <w:div w:id="1648238942">
      <w:bodyDiv w:val="1"/>
      <w:marLeft w:val="0"/>
      <w:marRight w:val="0"/>
      <w:marTop w:val="0"/>
      <w:marBottom w:val="0"/>
      <w:divBdr>
        <w:top w:val="none" w:sz="0" w:space="0" w:color="auto"/>
        <w:left w:val="none" w:sz="0" w:space="0" w:color="auto"/>
        <w:bottom w:val="none" w:sz="0" w:space="0" w:color="auto"/>
        <w:right w:val="none" w:sz="0" w:space="0" w:color="auto"/>
      </w:divBdr>
    </w:div>
    <w:div w:id="1786581541">
      <w:bodyDiv w:val="1"/>
      <w:marLeft w:val="0"/>
      <w:marRight w:val="0"/>
      <w:marTop w:val="0"/>
      <w:marBottom w:val="0"/>
      <w:divBdr>
        <w:top w:val="none" w:sz="0" w:space="0" w:color="auto"/>
        <w:left w:val="none" w:sz="0" w:space="0" w:color="auto"/>
        <w:bottom w:val="none" w:sz="0" w:space="0" w:color="auto"/>
        <w:right w:val="none" w:sz="0" w:space="0" w:color="auto"/>
      </w:divBdr>
    </w:div>
    <w:div w:id="2123066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1.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chart" Target="charts/chart1.xml"/><Relationship Id="rId34" Type="http://schemas.openxmlformats.org/officeDocument/2006/relationships/hyperlink" Target="https://www.fema.gov/media-library" TargetMode="External"/><Relationship Id="rId47" Type="http://schemas.microsoft.com/office/2011/relationships/people" Target="people.xml"/><Relationship Id="rId50" Type="http://schemas.microsoft.com/office/2016/09/relationships/commentsIds" Target="commentsIds.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image" Target="media/image10.png"/><Relationship Id="rId33" Type="http://schemas.openxmlformats.org/officeDocument/2006/relationships/image" Target="media/image17.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hdsc.nws.noaa.gov/hdsc/pfds/index.html" TargetMode="External"/><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chart" Target="charts/chart4.xml"/><Relationship Id="rId32" Type="http://schemas.openxmlformats.org/officeDocument/2006/relationships/image" Target="media/image16.png"/><Relationship Id="rId37" Type="http://schemas.openxmlformats.org/officeDocument/2006/relationships/image" Target="media/image18.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chart" Target="charts/chart3.xml"/><Relationship Id="rId28" Type="http://schemas.openxmlformats.org/officeDocument/2006/relationships/image" Target="media/image13.png"/><Relationship Id="rId36" Type="http://schemas.openxmlformats.org/officeDocument/2006/relationships/hyperlink" Target="https://www.fema.gov/media-library-data/1450219382984-bcf364478896e3db06a9f9998cc5d1b1/Hazus_3.0_Dasymetric_Data_Overview_Complete.pdf" TargetMode="External"/><Relationship Id="rId49" Type="http://schemas.microsoft.com/office/2011/relationships/commentsExtended" Target="commentsExtended.xml"/><Relationship Id="rId10" Type="http://schemas.openxmlformats.org/officeDocument/2006/relationships/image" Target="media/image2.png"/><Relationship Id="rId19" Type="http://schemas.openxmlformats.org/officeDocument/2006/relationships/image" Target="media/image9.jpeg"/><Relationship Id="rId31"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chart" Target="charts/chart2.xml"/><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hyperlink" Target="https://www.fema.gov/media-library-data/1450220012223-ebdf6f4752bbbb4411f69d0ee8b39bc4/Hazus_Dasymetric_Vs_Homogenous_Flyer_2.0.pdf" TargetMode="External"/><Relationship Id="rId48" Type="http://schemas.microsoft.com/office/2018/08/relationships/commentsExtensible" Target="commentsExtensi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mithaml\AppData\Roaming\Microsoft\Templates\AECOM_Report.dotm"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Annual Chance</c:v>
          </c:tx>
          <c:spPr>
            <a:ln>
              <a:solidFill>
                <a:schemeClr val="accent2"/>
              </a:solidFill>
            </a:ln>
          </c:spPr>
          <c:marker>
            <c:symbol val="none"/>
          </c:marker>
          <c:xVal>
            <c:numRef>
              <c:f>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Precip!$F$3:$F$243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0.01</c:v>
                </c:pt>
                <c:pt idx="25">
                  <c:v>0.01</c:v>
                </c:pt>
                <c:pt idx="26">
                  <c:v>0.01</c:v>
                </c:pt>
                <c:pt idx="27">
                  <c:v>0.01</c:v>
                </c:pt>
                <c:pt idx="28">
                  <c:v>0.01</c:v>
                </c:pt>
                <c:pt idx="29">
                  <c:v>0.01</c:v>
                </c:pt>
                <c:pt idx="30">
                  <c:v>0.01</c:v>
                </c:pt>
                <c:pt idx="31">
                  <c:v>0.01</c:v>
                </c:pt>
                <c:pt idx="32">
                  <c:v>0.01</c:v>
                </c:pt>
                <c:pt idx="33">
                  <c:v>0.01</c:v>
                </c:pt>
                <c:pt idx="34">
                  <c:v>0.01</c:v>
                </c:pt>
                <c:pt idx="35">
                  <c:v>0.01</c:v>
                </c:pt>
                <c:pt idx="36">
                  <c:v>0.01</c:v>
                </c:pt>
                <c:pt idx="37">
                  <c:v>0.01</c:v>
                </c:pt>
                <c:pt idx="38">
                  <c:v>0.01</c:v>
                </c:pt>
                <c:pt idx="39">
                  <c:v>0.01</c:v>
                </c:pt>
                <c:pt idx="40">
                  <c:v>0.01</c:v>
                </c:pt>
                <c:pt idx="41">
                  <c:v>0.02</c:v>
                </c:pt>
                <c:pt idx="42">
                  <c:v>0.02</c:v>
                </c:pt>
                <c:pt idx="43">
                  <c:v>0.02</c:v>
                </c:pt>
                <c:pt idx="44">
                  <c:v>0.02</c:v>
                </c:pt>
                <c:pt idx="45">
                  <c:v>0.02</c:v>
                </c:pt>
                <c:pt idx="46">
                  <c:v>0.02</c:v>
                </c:pt>
                <c:pt idx="47">
                  <c:v>0.02</c:v>
                </c:pt>
                <c:pt idx="48">
                  <c:v>0.02</c:v>
                </c:pt>
                <c:pt idx="49">
                  <c:v>0.02</c:v>
                </c:pt>
                <c:pt idx="50">
                  <c:v>0.02</c:v>
                </c:pt>
                <c:pt idx="51">
                  <c:v>0.02</c:v>
                </c:pt>
                <c:pt idx="52">
                  <c:v>0.02</c:v>
                </c:pt>
                <c:pt idx="53">
                  <c:v>0.02</c:v>
                </c:pt>
                <c:pt idx="54">
                  <c:v>0.02</c:v>
                </c:pt>
                <c:pt idx="55">
                  <c:v>0.02</c:v>
                </c:pt>
                <c:pt idx="56">
                  <c:v>0.02</c:v>
                </c:pt>
                <c:pt idx="57">
                  <c:v>0.02</c:v>
                </c:pt>
                <c:pt idx="58">
                  <c:v>0.02</c:v>
                </c:pt>
                <c:pt idx="59">
                  <c:v>0.03</c:v>
                </c:pt>
                <c:pt idx="60">
                  <c:v>0.03</c:v>
                </c:pt>
                <c:pt idx="61">
                  <c:v>0.03</c:v>
                </c:pt>
                <c:pt idx="62">
                  <c:v>0.03</c:v>
                </c:pt>
                <c:pt idx="63">
                  <c:v>0.04</c:v>
                </c:pt>
                <c:pt idx="64">
                  <c:v>0.04</c:v>
                </c:pt>
                <c:pt idx="65">
                  <c:v>0.04</c:v>
                </c:pt>
                <c:pt idx="66">
                  <c:v>0.04</c:v>
                </c:pt>
                <c:pt idx="67">
                  <c:v>0.04</c:v>
                </c:pt>
                <c:pt idx="68">
                  <c:v>0.04</c:v>
                </c:pt>
                <c:pt idx="69">
                  <c:v>0.04</c:v>
                </c:pt>
                <c:pt idx="70">
                  <c:v>0.04</c:v>
                </c:pt>
                <c:pt idx="71">
                  <c:v>0.04</c:v>
                </c:pt>
                <c:pt idx="72">
                  <c:v>0.04</c:v>
                </c:pt>
                <c:pt idx="73">
                  <c:v>0.04</c:v>
                </c:pt>
                <c:pt idx="74">
                  <c:v>0.05</c:v>
                </c:pt>
                <c:pt idx="75">
                  <c:v>0.05</c:v>
                </c:pt>
                <c:pt idx="76">
                  <c:v>0.05</c:v>
                </c:pt>
                <c:pt idx="77">
                  <c:v>0.05</c:v>
                </c:pt>
                <c:pt idx="78">
                  <c:v>0.05</c:v>
                </c:pt>
                <c:pt idx="79">
                  <c:v>0.05</c:v>
                </c:pt>
                <c:pt idx="80">
                  <c:v>0.05</c:v>
                </c:pt>
                <c:pt idx="81">
                  <c:v>0.05</c:v>
                </c:pt>
                <c:pt idx="82">
                  <c:v>0.05</c:v>
                </c:pt>
                <c:pt idx="83">
                  <c:v>0.06</c:v>
                </c:pt>
                <c:pt idx="84">
                  <c:v>0.06</c:v>
                </c:pt>
                <c:pt idx="85">
                  <c:v>0.06</c:v>
                </c:pt>
                <c:pt idx="86">
                  <c:v>0.06</c:v>
                </c:pt>
                <c:pt idx="87">
                  <c:v>0.06</c:v>
                </c:pt>
                <c:pt idx="88">
                  <c:v>0.06</c:v>
                </c:pt>
                <c:pt idx="89">
                  <c:v>0.06</c:v>
                </c:pt>
                <c:pt idx="90">
                  <c:v>0.06</c:v>
                </c:pt>
                <c:pt idx="91">
                  <c:v>0.08</c:v>
                </c:pt>
                <c:pt idx="92">
                  <c:v>0.08</c:v>
                </c:pt>
                <c:pt idx="93">
                  <c:v>0.08</c:v>
                </c:pt>
                <c:pt idx="94">
                  <c:v>0.08</c:v>
                </c:pt>
                <c:pt idx="95">
                  <c:v>0.08</c:v>
                </c:pt>
                <c:pt idx="96">
                  <c:v>0.08</c:v>
                </c:pt>
                <c:pt idx="97">
                  <c:v>0.09</c:v>
                </c:pt>
                <c:pt idx="98">
                  <c:v>0.09</c:v>
                </c:pt>
                <c:pt idx="99">
                  <c:v>0.09</c:v>
                </c:pt>
                <c:pt idx="100">
                  <c:v>0.09</c:v>
                </c:pt>
                <c:pt idx="101">
                  <c:v>0.1</c:v>
                </c:pt>
                <c:pt idx="102">
                  <c:v>0.1</c:v>
                </c:pt>
                <c:pt idx="103">
                  <c:v>0.1</c:v>
                </c:pt>
                <c:pt idx="104">
                  <c:v>0.11</c:v>
                </c:pt>
                <c:pt idx="105">
                  <c:v>0.11</c:v>
                </c:pt>
                <c:pt idx="106">
                  <c:v>0.14000000000000001</c:v>
                </c:pt>
                <c:pt idx="107">
                  <c:v>0.15</c:v>
                </c:pt>
                <c:pt idx="108">
                  <c:v>0.15</c:v>
                </c:pt>
                <c:pt idx="109">
                  <c:v>0.16</c:v>
                </c:pt>
                <c:pt idx="110">
                  <c:v>0.17</c:v>
                </c:pt>
                <c:pt idx="111">
                  <c:v>0.19</c:v>
                </c:pt>
                <c:pt idx="112">
                  <c:v>0.2</c:v>
                </c:pt>
                <c:pt idx="113">
                  <c:v>0.21</c:v>
                </c:pt>
                <c:pt idx="114">
                  <c:v>0.22</c:v>
                </c:pt>
                <c:pt idx="115">
                  <c:v>0.23</c:v>
                </c:pt>
                <c:pt idx="116">
                  <c:v>0.26</c:v>
                </c:pt>
                <c:pt idx="117">
                  <c:v>0.28000000000000003</c:v>
                </c:pt>
                <c:pt idx="118">
                  <c:v>0.31</c:v>
                </c:pt>
                <c:pt idx="119">
                  <c:v>0.28000000000000003</c:v>
                </c:pt>
                <c:pt idx="120">
                  <c:v>0.47</c:v>
                </c:pt>
                <c:pt idx="121">
                  <c:v>0.84</c:v>
                </c:pt>
                <c:pt idx="122">
                  <c:v>0.33</c:v>
                </c:pt>
                <c:pt idx="123">
                  <c:v>0.25</c:v>
                </c:pt>
                <c:pt idx="124">
                  <c:v>0.3</c:v>
                </c:pt>
                <c:pt idx="125">
                  <c:v>0.28000000000000003</c:v>
                </c:pt>
                <c:pt idx="126">
                  <c:v>0.25</c:v>
                </c:pt>
                <c:pt idx="127">
                  <c:v>0.23</c:v>
                </c:pt>
                <c:pt idx="128">
                  <c:v>0.22</c:v>
                </c:pt>
                <c:pt idx="129">
                  <c:v>0.21</c:v>
                </c:pt>
                <c:pt idx="130">
                  <c:v>0.21</c:v>
                </c:pt>
                <c:pt idx="131">
                  <c:v>0.18</c:v>
                </c:pt>
                <c:pt idx="132">
                  <c:v>0.17</c:v>
                </c:pt>
                <c:pt idx="133">
                  <c:v>0.17</c:v>
                </c:pt>
                <c:pt idx="134">
                  <c:v>0.16</c:v>
                </c:pt>
                <c:pt idx="135">
                  <c:v>0.16</c:v>
                </c:pt>
                <c:pt idx="136">
                  <c:v>0.12</c:v>
                </c:pt>
                <c:pt idx="137">
                  <c:v>0.12</c:v>
                </c:pt>
                <c:pt idx="138">
                  <c:v>0.11</c:v>
                </c:pt>
                <c:pt idx="139">
                  <c:v>0.11</c:v>
                </c:pt>
                <c:pt idx="140">
                  <c:v>0.11</c:v>
                </c:pt>
                <c:pt idx="141">
                  <c:v>0.11</c:v>
                </c:pt>
                <c:pt idx="142">
                  <c:v>0.1</c:v>
                </c:pt>
                <c:pt idx="143">
                  <c:v>0.1</c:v>
                </c:pt>
                <c:pt idx="144">
                  <c:v>0.1</c:v>
                </c:pt>
                <c:pt idx="145">
                  <c:v>0.1</c:v>
                </c:pt>
                <c:pt idx="146">
                  <c:v>0.09</c:v>
                </c:pt>
                <c:pt idx="147">
                  <c:v>0.09</c:v>
                </c:pt>
                <c:pt idx="148">
                  <c:v>0.09</c:v>
                </c:pt>
                <c:pt idx="149">
                  <c:v>0.09</c:v>
                </c:pt>
                <c:pt idx="150">
                  <c:v>0.09</c:v>
                </c:pt>
                <c:pt idx="151">
                  <c:v>0.08</c:v>
                </c:pt>
                <c:pt idx="152">
                  <c:v>7.0000000000000007E-2</c:v>
                </c:pt>
                <c:pt idx="153">
                  <c:v>7.0000000000000007E-2</c:v>
                </c:pt>
                <c:pt idx="154">
                  <c:v>7.0000000000000007E-2</c:v>
                </c:pt>
                <c:pt idx="155">
                  <c:v>7.0000000000000007E-2</c:v>
                </c:pt>
                <c:pt idx="156">
                  <c:v>7.0000000000000007E-2</c:v>
                </c:pt>
                <c:pt idx="157">
                  <c:v>7.0000000000000007E-2</c:v>
                </c:pt>
                <c:pt idx="158">
                  <c:v>7.0000000000000007E-2</c:v>
                </c:pt>
                <c:pt idx="159">
                  <c:v>7.0000000000000007E-2</c:v>
                </c:pt>
                <c:pt idx="160">
                  <c:v>7.0000000000000007E-2</c:v>
                </c:pt>
                <c:pt idx="161">
                  <c:v>0.06</c:v>
                </c:pt>
                <c:pt idx="162">
                  <c:v>0.06</c:v>
                </c:pt>
                <c:pt idx="163">
                  <c:v>0.06</c:v>
                </c:pt>
                <c:pt idx="164">
                  <c:v>0.06</c:v>
                </c:pt>
                <c:pt idx="165">
                  <c:v>0.06</c:v>
                </c:pt>
                <c:pt idx="166">
                  <c:v>0.06</c:v>
                </c:pt>
                <c:pt idx="167">
                  <c:v>0.06</c:v>
                </c:pt>
                <c:pt idx="168">
                  <c:v>0.06</c:v>
                </c:pt>
                <c:pt idx="169">
                  <c:v>0.06</c:v>
                </c:pt>
                <c:pt idx="170">
                  <c:v>0.06</c:v>
                </c:pt>
                <c:pt idx="171">
                  <c:v>0.06</c:v>
                </c:pt>
                <c:pt idx="172">
                  <c:v>0.06</c:v>
                </c:pt>
                <c:pt idx="173">
                  <c:v>0.06</c:v>
                </c:pt>
                <c:pt idx="174">
                  <c:v>0.06</c:v>
                </c:pt>
                <c:pt idx="175">
                  <c:v>0.05</c:v>
                </c:pt>
                <c:pt idx="176">
                  <c:v>0.05</c:v>
                </c:pt>
                <c:pt idx="177">
                  <c:v>0.05</c:v>
                </c:pt>
                <c:pt idx="178">
                  <c:v>0.05</c:v>
                </c:pt>
                <c:pt idx="179">
                  <c:v>0.05</c:v>
                </c:pt>
                <c:pt idx="180">
                  <c:v>0.05</c:v>
                </c:pt>
                <c:pt idx="181">
                  <c:v>0.04</c:v>
                </c:pt>
                <c:pt idx="182">
                  <c:v>0.04</c:v>
                </c:pt>
                <c:pt idx="183">
                  <c:v>0.04</c:v>
                </c:pt>
                <c:pt idx="184">
                  <c:v>0.04</c:v>
                </c:pt>
                <c:pt idx="185">
                  <c:v>0.04</c:v>
                </c:pt>
                <c:pt idx="186">
                  <c:v>0.04</c:v>
                </c:pt>
                <c:pt idx="187">
                  <c:v>0.04</c:v>
                </c:pt>
                <c:pt idx="188">
                  <c:v>0.04</c:v>
                </c:pt>
                <c:pt idx="189">
                  <c:v>0.04</c:v>
                </c:pt>
                <c:pt idx="190">
                  <c:v>0.04</c:v>
                </c:pt>
                <c:pt idx="191">
                  <c:v>0.04</c:v>
                </c:pt>
                <c:pt idx="192">
                  <c:v>0.04</c:v>
                </c:pt>
                <c:pt idx="193">
                  <c:v>0.04</c:v>
                </c:pt>
                <c:pt idx="194">
                  <c:v>0.04</c:v>
                </c:pt>
                <c:pt idx="195">
                  <c:v>0.04</c:v>
                </c:pt>
                <c:pt idx="196">
                  <c:v>0.03</c:v>
                </c:pt>
                <c:pt idx="197">
                  <c:v>0.03</c:v>
                </c:pt>
                <c:pt idx="198">
                  <c:v>0.03</c:v>
                </c:pt>
                <c:pt idx="199">
                  <c:v>0.03</c:v>
                </c:pt>
                <c:pt idx="200">
                  <c:v>0.03</c:v>
                </c:pt>
                <c:pt idx="201">
                  <c:v>0.03</c:v>
                </c:pt>
                <c:pt idx="202">
                  <c:v>0.03</c:v>
                </c:pt>
                <c:pt idx="203">
                  <c:v>0.03</c:v>
                </c:pt>
                <c:pt idx="204">
                  <c:v>0.03</c:v>
                </c:pt>
                <c:pt idx="205">
                  <c:v>0.03</c:v>
                </c:pt>
                <c:pt idx="206">
                  <c:v>0.03</c:v>
                </c:pt>
                <c:pt idx="207">
                  <c:v>0.03</c:v>
                </c:pt>
                <c:pt idx="208">
                  <c:v>0.03</c:v>
                </c:pt>
                <c:pt idx="209">
                  <c:v>0.03</c:v>
                </c:pt>
                <c:pt idx="210">
                  <c:v>0.03</c:v>
                </c:pt>
                <c:pt idx="211">
                  <c:v>0.03</c:v>
                </c:pt>
                <c:pt idx="212">
                  <c:v>0.03</c:v>
                </c:pt>
                <c:pt idx="213">
                  <c:v>0.03</c:v>
                </c:pt>
                <c:pt idx="214">
                  <c:v>0.03</c:v>
                </c:pt>
                <c:pt idx="215">
                  <c:v>0.03</c:v>
                </c:pt>
                <c:pt idx="216">
                  <c:v>0.03</c:v>
                </c:pt>
                <c:pt idx="217">
                  <c:v>0.03</c:v>
                </c:pt>
                <c:pt idx="218">
                  <c:v>0.03</c:v>
                </c:pt>
                <c:pt idx="219">
                  <c:v>0.03</c:v>
                </c:pt>
                <c:pt idx="220">
                  <c:v>0.03</c:v>
                </c:pt>
                <c:pt idx="221">
                  <c:v>0.03</c:v>
                </c:pt>
                <c:pt idx="222">
                  <c:v>0.03</c:v>
                </c:pt>
                <c:pt idx="223">
                  <c:v>0.03</c:v>
                </c:pt>
                <c:pt idx="224">
                  <c:v>0.03</c:v>
                </c:pt>
                <c:pt idx="225">
                  <c:v>0.03</c:v>
                </c:pt>
                <c:pt idx="226">
                  <c:v>0.03</c:v>
                </c:pt>
                <c:pt idx="227">
                  <c:v>0.03</c:v>
                </c:pt>
                <c:pt idx="228">
                  <c:v>0.03</c:v>
                </c:pt>
                <c:pt idx="229">
                  <c:v>0.03</c:v>
                </c:pt>
                <c:pt idx="230">
                  <c:v>0.03</c:v>
                </c:pt>
                <c:pt idx="231">
                  <c:v>0.03</c:v>
                </c:pt>
                <c:pt idx="232">
                  <c:v>0.03</c:v>
                </c:pt>
                <c:pt idx="233">
                  <c:v>0.03</c:v>
                </c:pt>
                <c:pt idx="234">
                  <c:v>0.03</c:v>
                </c:pt>
                <c:pt idx="235">
                  <c:v>0.03</c:v>
                </c:pt>
                <c:pt idx="236">
                  <c:v>0.03</c:v>
                </c:pt>
                <c:pt idx="237">
                  <c:v>0.03</c:v>
                </c:pt>
                <c:pt idx="238">
                  <c:v>0.03</c:v>
                </c:pt>
                <c:pt idx="239">
                  <c:v>0.03</c:v>
                </c:pt>
                <c:pt idx="240">
                  <c:v>0.03</c:v>
                </c:pt>
              </c:numCache>
            </c:numRef>
          </c:yVal>
          <c:smooth val="1"/>
          <c:extLst xmlns:c16r2="http://schemas.microsoft.com/office/drawing/2015/06/chart">
            <c:ext xmlns:c16="http://schemas.microsoft.com/office/drawing/2014/chart" uri="{C3380CC4-5D6E-409C-BE32-E72D297353CC}">
              <c16:uniqueId val="{00000000-777D-4884-AB75-DC1250A56A95}"/>
            </c:ext>
          </c:extLst>
        </c:ser>
        <c:ser>
          <c:idx val="3"/>
          <c:order val="1"/>
          <c:tx>
            <c:v>1% Annual Chance</c:v>
          </c:tx>
          <c:spPr>
            <a:ln>
              <a:solidFill>
                <a:schemeClr val="tx1"/>
              </a:solidFill>
            </a:ln>
          </c:spPr>
          <c:marker>
            <c:symbol val="none"/>
          </c:marker>
          <c:xVal>
            <c:numRef>
              <c:f>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Precip!$E$3:$E$243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0.01</c:v>
                </c:pt>
                <c:pt idx="38">
                  <c:v>0.01</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0.02</c:v>
                </c:pt>
                <c:pt idx="62">
                  <c:v>0.02</c:v>
                </c:pt>
                <c:pt idx="63">
                  <c:v>0.02</c:v>
                </c:pt>
                <c:pt idx="64">
                  <c:v>0.02</c:v>
                </c:pt>
                <c:pt idx="65">
                  <c:v>0.02</c:v>
                </c:pt>
                <c:pt idx="66">
                  <c:v>0.02</c:v>
                </c:pt>
                <c:pt idx="67">
                  <c:v>0.02</c:v>
                </c:pt>
                <c:pt idx="68">
                  <c:v>0.02</c:v>
                </c:pt>
                <c:pt idx="69">
                  <c:v>0.02</c:v>
                </c:pt>
                <c:pt idx="70">
                  <c:v>0.02</c:v>
                </c:pt>
                <c:pt idx="71">
                  <c:v>0.02</c:v>
                </c:pt>
                <c:pt idx="72">
                  <c:v>0.02</c:v>
                </c:pt>
                <c:pt idx="73">
                  <c:v>0.02</c:v>
                </c:pt>
                <c:pt idx="74">
                  <c:v>0.03</c:v>
                </c:pt>
                <c:pt idx="75">
                  <c:v>0.03</c:v>
                </c:pt>
                <c:pt idx="76">
                  <c:v>0.03</c:v>
                </c:pt>
                <c:pt idx="77">
                  <c:v>0.03</c:v>
                </c:pt>
                <c:pt idx="78">
                  <c:v>0.03</c:v>
                </c:pt>
                <c:pt idx="79">
                  <c:v>0.03</c:v>
                </c:pt>
                <c:pt idx="80">
                  <c:v>0.03</c:v>
                </c:pt>
                <c:pt idx="81">
                  <c:v>0.03</c:v>
                </c:pt>
                <c:pt idx="82">
                  <c:v>0.03</c:v>
                </c:pt>
                <c:pt idx="83">
                  <c:v>0.03</c:v>
                </c:pt>
                <c:pt idx="84">
                  <c:v>0.03</c:v>
                </c:pt>
                <c:pt idx="85">
                  <c:v>0.03</c:v>
                </c:pt>
                <c:pt idx="86">
                  <c:v>0.03</c:v>
                </c:pt>
                <c:pt idx="87">
                  <c:v>0.04</c:v>
                </c:pt>
                <c:pt idx="88">
                  <c:v>0.04</c:v>
                </c:pt>
                <c:pt idx="89">
                  <c:v>0.04</c:v>
                </c:pt>
                <c:pt idx="90">
                  <c:v>0.04</c:v>
                </c:pt>
                <c:pt idx="91">
                  <c:v>0.05</c:v>
                </c:pt>
                <c:pt idx="92">
                  <c:v>0.05</c:v>
                </c:pt>
                <c:pt idx="93">
                  <c:v>0.05</c:v>
                </c:pt>
                <c:pt idx="94">
                  <c:v>0.05</c:v>
                </c:pt>
                <c:pt idx="95">
                  <c:v>0.05</c:v>
                </c:pt>
                <c:pt idx="96">
                  <c:v>0.05</c:v>
                </c:pt>
                <c:pt idx="97">
                  <c:v>0.06</c:v>
                </c:pt>
                <c:pt idx="98">
                  <c:v>0.06</c:v>
                </c:pt>
                <c:pt idx="99">
                  <c:v>0.06</c:v>
                </c:pt>
                <c:pt idx="100">
                  <c:v>0.06</c:v>
                </c:pt>
                <c:pt idx="101">
                  <c:v>0.06</c:v>
                </c:pt>
                <c:pt idx="102">
                  <c:v>0.06</c:v>
                </c:pt>
                <c:pt idx="103">
                  <c:v>7.0000000000000007E-2</c:v>
                </c:pt>
                <c:pt idx="104">
                  <c:v>7.0000000000000007E-2</c:v>
                </c:pt>
                <c:pt idx="105">
                  <c:v>7.0000000000000007E-2</c:v>
                </c:pt>
                <c:pt idx="106">
                  <c:v>0.09</c:v>
                </c:pt>
                <c:pt idx="107">
                  <c:v>0.1</c:v>
                </c:pt>
                <c:pt idx="108">
                  <c:v>0.1</c:v>
                </c:pt>
                <c:pt idx="109">
                  <c:v>0.1</c:v>
                </c:pt>
                <c:pt idx="110">
                  <c:v>0.11</c:v>
                </c:pt>
                <c:pt idx="111">
                  <c:v>0.13</c:v>
                </c:pt>
                <c:pt idx="112">
                  <c:v>0.14000000000000001</c:v>
                </c:pt>
                <c:pt idx="113">
                  <c:v>0.14000000000000001</c:v>
                </c:pt>
                <c:pt idx="114">
                  <c:v>0.15</c:v>
                </c:pt>
                <c:pt idx="115">
                  <c:v>0.16</c:v>
                </c:pt>
                <c:pt idx="116">
                  <c:v>0.2</c:v>
                </c:pt>
                <c:pt idx="117">
                  <c:v>0.21</c:v>
                </c:pt>
                <c:pt idx="118">
                  <c:v>0.23</c:v>
                </c:pt>
                <c:pt idx="119">
                  <c:v>0.21</c:v>
                </c:pt>
                <c:pt idx="120">
                  <c:v>0.37</c:v>
                </c:pt>
                <c:pt idx="121">
                  <c:v>0.66</c:v>
                </c:pt>
                <c:pt idx="122">
                  <c:v>0.26</c:v>
                </c:pt>
                <c:pt idx="123">
                  <c:v>0.19</c:v>
                </c:pt>
                <c:pt idx="124">
                  <c:v>0.23</c:v>
                </c:pt>
                <c:pt idx="125">
                  <c:v>0.21</c:v>
                </c:pt>
                <c:pt idx="126">
                  <c:v>0.18</c:v>
                </c:pt>
                <c:pt idx="127">
                  <c:v>0.17</c:v>
                </c:pt>
                <c:pt idx="128">
                  <c:v>0.16</c:v>
                </c:pt>
                <c:pt idx="129">
                  <c:v>0.15</c:v>
                </c:pt>
                <c:pt idx="130">
                  <c:v>0.15</c:v>
                </c:pt>
                <c:pt idx="131">
                  <c:v>0.12</c:v>
                </c:pt>
                <c:pt idx="132">
                  <c:v>0.12</c:v>
                </c:pt>
                <c:pt idx="133">
                  <c:v>0.12</c:v>
                </c:pt>
                <c:pt idx="134">
                  <c:v>0.11</c:v>
                </c:pt>
                <c:pt idx="135">
                  <c:v>0.11</c:v>
                </c:pt>
                <c:pt idx="136">
                  <c:v>0.09</c:v>
                </c:pt>
                <c:pt idx="137">
                  <c:v>0.08</c:v>
                </c:pt>
                <c:pt idx="138">
                  <c:v>0.08</c:v>
                </c:pt>
                <c:pt idx="139">
                  <c:v>0.08</c:v>
                </c:pt>
                <c:pt idx="140">
                  <c:v>0.08</c:v>
                </c:pt>
                <c:pt idx="141">
                  <c:v>7.0000000000000007E-2</c:v>
                </c:pt>
                <c:pt idx="142">
                  <c:v>7.0000000000000007E-2</c:v>
                </c:pt>
                <c:pt idx="143">
                  <c:v>7.0000000000000007E-2</c:v>
                </c:pt>
                <c:pt idx="144">
                  <c:v>7.0000000000000007E-2</c:v>
                </c:pt>
                <c:pt idx="145">
                  <c:v>7.0000000000000007E-2</c:v>
                </c:pt>
                <c:pt idx="146">
                  <c:v>7.0000000000000007E-2</c:v>
                </c:pt>
                <c:pt idx="147">
                  <c:v>0.06</c:v>
                </c:pt>
                <c:pt idx="148">
                  <c:v>0.06</c:v>
                </c:pt>
                <c:pt idx="149">
                  <c:v>0.06</c:v>
                </c:pt>
                <c:pt idx="150">
                  <c:v>0.06</c:v>
                </c:pt>
                <c:pt idx="151">
                  <c:v>0.05</c:v>
                </c:pt>
                <c:pt idx="152">
                  <c:v>0.05</c:v>
                </c:pt>
                <c:pt idx="153">
                  <c:v>0.05</c:v>
                </c:pt>
                <c:pt idx="154">
                  <c:v>0.05</c:v>
                </c:pt>
                <c:pt idx="155">
                  <c:v>0.05</c:v>
                </c:pt>
                <c:pt idx="156">
                  <c:v>0.05</c:v>
                </c:pt>
                <c:pt idx="157">
                  <c:v>0.05</c:v>
                </c:pt>
                <c:pt idx="158">
                  <c:v>0.04</c:v>
                </c:pt>
                <c:pt idx="159">
                  <c:v>0.04</c:v>
                </c:pt>
                <c:pt idx="160">
                  <c:v>0.04</c:v>
                </c:pt>
                <c:pt idx="161">
                  <c:v>0.04</c:v>
                </c:pt>
                <c:pt idx="162">
                  <c:v>0.04</c:v>
                </c:pt>
                <c:pt idx="163">
                  <c:v>0.04</c:v>
                </c:pt>
                <c:pt idx="164">
                  <c:v>0.04</c:v>
                </c:pt>
                <c:pt idx="165">
                  <c:v>0.04</c:v>
                </c:pt>
                <c:pt idx="166">
                  <c:v>0.04</c:v>
                </c:pt>
                <c:pt idx="167">
                  <c:v>0.04</c:v>
                </c:pt>
                <c:pt idx="168">
                  <c:v>0.04</c:v>
                </c:pt>
                <c:pt idx="169">
                  <c:v>0.04</c:v>
                </c:pt>
                <c:pt idx="170">
                  <c:v>0.04</c:v>
                </c:pt>
                <c:pt idx="171">
                  <c:v>0.04</c:v>
                </c:pt>
                <c:pt idx="172">
                  <c:v>0.04</c:v>
                </c:pt>
                <c:pt idx="173">
                  <c:v>0.04</c:v>
                </c:pt>
                <c:pt idx="174">
                  <c:v>0.04</c:v>
                </c:pt>
                <c:pt idx="175">
                  <c:v>0.04</c:v>
                </c:pt>
                <c:pt idx="176">
                  <c:v>0.04</c:v>
                </c:pt>
                <c:pt idx="177">
                  <c:v>0.03</c:v>
                </c:pt>
                <c:pt idx="178">
                  <c:v>0.03</c:v>
                </c:pt>
                <c:pt idx="179">
                  <c:v>0.03</c:v>
                </c:pt>
                <c:pt idx="180">
                  <c:v>0.03</c:v>
                </c:pt>
                <c:pt idx="181">
                  <c:v>0.03</c:v>
                </c:pt>
                <c:pt idx="182">
                  <c:v>0.03</c:v>
                </c:pt>
                <c:pt idx="183">
                  <c:v>0.03</c:v>
                </c:pt>
                <c:pt idx="184">
                  <c:v>0.03</c:v>
                </c:pt>
                <c:pt idx="185">
                  <c:v>0.03</c:v>
                </c:pt>
                <c:pt idx="186">
                  <c:v>0.03</c:v>
                </c:pt>
                <c:pt idx="187">
                  <c:v>0.03</c:v>
                </c:pt>
                <c:pt idx="188">
                  <c:v>0.03</c:v>
                </c:pt>
                <c:pt idx="189">
                  <c:v>0.03</c:v>
                </c:pt>
                <c:pt idx="190">
                  <c:v>0.03</c:v>
                </c:pt>
                <c:pt idx="191">
                  <c:v>0.03</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0.02</c:v>
                </c:pt>
                <c:pt idx="220">
                  <c:v>0.02</c:v>
                </c:pt>
                <c:pt idx="221">
                  <c:v>0.02</c:v>
                </c:pt>
                <c:pt idx="222">
                  <c:v>0.02</c:v>
                </c:pt>
                <c:pt idx="223">
                  <c:v>0.02</c:v>
                </c:pt>
                <c:pt idx="224">
                  <c:v>0.02</c:v>
                </c:pt>
                <c:pt idx="225">
                  <c:v>0.02</c:v>
                </c:pt>
                <c:pt idx="226">
                  <c:v>0.02</c:v>
                </c:pt>
                <c:pt idx="227">
                  <c:v>0.02</c:v>
                </c:pt>
                <c:pt idx="228">
                  <c:v>0.02</c:v>
                </c:pt>
                <c:pt idx="229">
                  <c:v>0.02</c:v>
                </c:pt>
                <c:pt idx="230">
                  <c:v>0.02</c:v>
                </c:pt>
                <c:pt idx="231">
                  <c:v>0.02</c:v>
                </c:pt>
                <c:pt idx="232">
                  <c:v>0.02</c:v>
                </c:pt>
                <c:pt idx="233">
                  <c:v>0.02</c:v>
                </c:pt>
                <c:pt idx="234">
                  <c:v>0.02</c:v>
                </c:pt>
                <c:pt idx="235">
                  <c:v>0.02</c:v>
                </c:pt>
                <c:pt idx="236">
                  <c:v>0.02</c:v>
                </c:pt>
                <c:pt idx="237">
                  <c:v>0.02</c:v>
                </c:pt>
                <c:pt idx="238">
                  <c:v>0.02</c:v>
                </c:pt>
                <c:pt idx="239">
                  <c:v>0.02</c:v>
                </c:pt>
                <c:pt idx="240">
                  <c:v>0.02</c:v>
                </c:pt>
              </c:numCache>
            </c:numRef>
          </c:yVal>
          <c:smooth val="1"/>
          <c:extLst xmlns:c16r2="http://schemas.microsoft.com/office/drawing/2015/06/chart">
            <c:ext xmlns:c16="http://schemas.microsoft.com/office/drawing/2014/chart" uri="{C3380CC4-5D6E-409C-BE32-E72D297353CC}">
              <c16:uniqueId val="{00000001-777D-4884-AB75-DC1250A56A95}"/>
            </c:ext>
          </c:extLst>
        </c:ser>
        <c:ser>
          <c:idx val="2"/>
          <c:order val="2"/>
          <c:tx>
            <c:v>2% Annual Chance</c:v>
          </c:tx>
          <c:spPr>
            <a:ln>
              <a:solidFill>
                <a:schemeClr val="tx2">
                  <a:lumMod val="60000"/>
                  <a:lumOff val="40000"/>
                </a:schemeClr>
              </a:solidFill>
            </a:ln>
          </c:spPr>
          <c:marker>
            <c:symbol val="none"/>
          </c:marker>
          <c:xVal>
            <c:numRef>
              <c:f>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Precip!$D$3:$D$243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0.02</c:v>
                </c:pt>
                <c:pt idx="69">
                  <c:v>0.02</c:v>
                </c:pt>
                <c:pt idx="70">
                  <c:v>0.02</c:v>
                </c:pt>
                <c:pt idx="71">
                  <c:v>0.02</c:v>
                </c:pt>
                <c:pt idx="72">
                  <c:v>0.02</c:v>
                </c:pt>
                <c:pt idx="73">
                  <c:v>0.02</c:v>
                </c:pt>
                <c:pt idx="74">
                  <c:v>0.02</c:v>
                </c:pt>
                <c:pt idx="75">
                  <c:v>0.02</c:v>
                </c:pt>
                <c:pt idx="76">
                  <c:v>0.02</c:v>
                </c:pt>
                <c:pt idx="77">
                  <c:v>0.02</c:v>
                </c:pt>
                <c:pt idx="78">
                  <c:v>0.02</c:v>
                </c:pt>
                <c:pt idx="79">
                  <c:v>0.02</c:v>
                </c:pt>
                <c:pt idx="80">
                  <c:v>0.02</c:v>
                </c:pt>
                <c:pt idx="81">
                  <c:v>0.02</c:v>
                </c:pt>
                <c:pt idx="82">
                  <c:v>0.02</c:v>
                </c:pt>
                <c:pt idx="83">
                  <c:v>0.02</c:v>
                </c:pt>
                <c:pt idx="84">
                  <c:v>0.02</c:v>
                </c:pt>
                <c:pt idx="85">
                  <c:v>0.03</c:v>
                </c:pt>
                <c:pt idx="86">
                  <c:v>0.03</c:v>
                </c:pt>
                <c:pt idx="87">
                  <c:v>0.03</c:v>
                </c:pt>
                <c:pt idx="88">
                  <c:v>0.03</c:v>
                </c:pt>
                <c:pt idx="89">
                  <c:v>0.03</c:v>
                </c:pt>
                <c:pt idx="90">
                  <c:v>0.03</c:v>
                </c:pt>
                <c:pt idx="91">
                  <c:v>0.04</c:v>
                </c:pt>
                <c:pt idx="92">
                  <c:v>0.04</c:v>
                </c:pt>
                <c:pt idx="93">
                  <c:v>0.04</c:v>
                </c:pt>
                <c:pt idx="94">
                  <c:v>0.04</c:v>
                </c:pt>
                <c:pt idx="95">
                  <c:v>0.04</c:v>
                </c:pt>
                <c:pt idx="96">
                  <c:v>0.04</c:v>
                </c:pt>
                <c:pt idx="97">
                  <c:v>0.04</c:v>
                </c:pt>
                <c:pt idx="98">
                  <c:v>0.04</c:v>
                </c:pt>
                <c:pt idx="99">
                  <c:v>0.05</c:v>
                </c:pt>
                <c:pt idx="100">
                  <c:v>0.05</c:v>
                </c:pt>
                <c:pt idx="101">
                  <c:v>0.05</c:v>
                </c:pt>
                <c:pt idx="102">
                  <c:v>0.05</c:v>
                </c:pt>
                <c:pt idx="103">
                  <c:v>0.05</c:v>
                </c:pt>
                <c:pt idx="104">
                  <c:v>0.06</c:v>
                </c:pt>
                <c:pt idx="105">
                  <c:v>0.06</c:v>
                </c:pt>
                <c:pt idx="106">
                  <c:v>0.08</c:v>
                </c:pt>
                <c:pt idx="107">
                  <c:v>0.08</c:v>
                </c:pt>
                <c:pt idx="108">
                  <c:v>0.08</c:v>
                </c:pt>
                <c:pt idx="109">
                  <c:v>0.09</c:v>
                </c:pt>
                <c:pt idx="110">
                  <c:v>0.09</c:v>
                </c:pt>
                <c:pt idx="111">
                  <c:v>0.11</c:v>
                </c:pt>
                <c:pt idx="112">
                  <c:v>0.11</c:v>
                </c:pt>
                <c:pt idx="113">
                  <c:v>0.12</c:v>
                </c:pt>
                <c:pt idx="114">
                  <c:v>0.13</c:v>
                </c:pt>
                <c:pt idx="115">
                  <c:v>0.14000000000000001</c:v>
                </c:pt>
                <c:pt idx="116">
                  <c:v>0.17</c:v>
                </c:pt>
                <c:pt idx="117">
                  <c:v>0.19</c:v>
                </c:pt>
                <c:pt idx="118">
                  <c:v>0.2</c:v>
                </c:pt>
                <c:pt idx="119">
                  <c:v>0.18</c:v>
                </c:pt>
                <c:pt idx="120">
                  <c:v>0.32</c:v>
                </c:pt>
                <c:pt idx="121">
                  <c:v>0.57999999999999996</c:v>
                </c:pt>
                <c:pt idx="122">
                  <c:v>0.23</c:v>
                </c:pt>
                <c:pt idx="123">
                  <c:v>0.17</c:v>
                </c:pt>
                <c:pt idx="124">
                  <c:v>0.2</c:v>
                </c:pt>
                <c:pt idx="125">
                  <c:v>0.19</c:v>
                </c:pt>
                <c:pt idx="126">
                  <c:v>0.15</c:v>
                </c:pt>
                <c:pt idx="127">
                  <c:v>0.14000000000000001</c:v>
                </c:pt>
                <c:pt idx="128">
                  <c:v>0.14000000000000001</c:v>
                </c:pt>
                <c:pt idx="129">
                  <c:v>0.13</c:v>
                </c:pt>
                <c:pt idx="130">
                  <c:v>0.13</c:v>
                </c:pt>
                <c:pt idx="131">
                  <c:v>0.11</c:v>
                </c:pt>
                <c:pt idx="132">
                  <c:v>0.1</c:v>
                </c:pt>
                <c:pt idx="133">
                  <c:v>0.1</c:v>
                </c:pt>
                <c:pt idx="134">
                  <c:v>0.09</c:v>
                </c:pt>
                <c:pt idx="135">
                  <c:v>0.09</c:v>
                </c:pt>
                <c:pt idx="136">
                  <c:v>7.0000000000000007E-2</c:v>
                </c:pt>
                <c:pt idx="137">
                  <c:v>7.0000000000000007E-2</c:v>
                </c:pt>
                <c:pt idx="138">
                  <c:v>7.0000000000000007E-2</c:v>
                </c:pt>
                <c:pt idx="139">
                  <c:v>7.0000000000000007E-2</c:v>
                </c:pt>
                <c:pt idx="140">
                  <c:v>0.06</c:v>
                </c:pt>
                <c:pt idx="141">
                  <c:v>0.06</c:v>
                </c:pt>
                <c:pt idx="142">
                  <c:v>0.06</c:v>
                </c:pt>
                <c:pt idx="143">
                  <c:v>0.06</c:v>
                </c:pt>
                <c:pt idx="144">
                  <c:v>0.06</c:v>
                </c:pt>
                <c:pt idx="145">
                  <c:v>0.06</c:v>
                </c:pt>
                <c:pt idx="146">
                  <c:v>0.05</c:v>
                </c:pt>
                <c:pt idx="147">
                  <c:v>0.05</c:v>
                </c:pt>
                <c:pt idx="148">
                  <c:v>0.05</c:v>
                </c:pt>
                <c:pt idx="149">
                  <c:v>0.05</c:v>
                </c:pt>
                <c:pt idx="150">
                  <c:v>0.05</c:v>
                </c:pt>
                <c:pt idx="151">
                  <c:v>0.04</c:v>
                </c:pt>
                <c:pt idx="152">
                  <c:v>0.04</c:v>
                </c:pt>
                <c:pt idx="153">
                  <c:v>0.04</c:v>
                </c:pt>
                <c:pt idx="154">
                  <c:v>0.04</c:v>
                </c:pt>
                <c:pt idx="155">
                  <c:v>0.04</c:v>
                </c:pt>
                <c:pt idx="156">
                  <c:v>0.04</c:v>
                </c:pt>
                <c:pt idx="157">
                  <c:v>0.04</c:v>
                </c:pt>
                <c:pt idx="158">
                  <c:v>0.04</c:v>
                </c:pt>
                <c:pt idx="159">
                  <c:v>0.04</c:v>
                </c:pt>
                <c:pt idx="160">
                  <c:v>0.04</c:v>
                </c:pt>
                <c:pt idx="161">
                  <c:v>0.04</c:v>
                </c:pt>
                <c:pt idx="162">
                  <c:v>0.03</c:v>
                </c:pt>
                <c:pt idx="163">
                  <c:v>0.03</c:v>
                </c:pt>
                <c:pt idx="164">
                  <c:v>0.03</c:v>
                </c:pt>
                <c:pt idx="165">
                  <c:v>0.03</c:v>
                </c:pt>
                <c:pt idx="166">
                  <c:v>0.03</c:v>
                </c:pt>
                <c:pt idx="167">
                  <c:v>0.03</c:v>
                </c:pt>
                <c:pt idx="168">
                  <c:v>0.03</c:v>
                </c:pt>
                <c:pt idx="169">
                  <c:v>0.03</c:v>
                </c:pt>
                <c:pt idx="170">
                  <c:v>0.03</c:v>
                </c:pt>
                <c:pt idx="171">
                  <c:v>0.03</c:v>
                </c:pt>
                <c:pt idx="172">
                  <c:v>0.03</c:v>
                </c:pt>
                <c:pt idx="173">
                  <c:v>0.03</c:v>
                </c:pt>
                <c:pt idx="174">
                  <c:v>0.03</c:v>
                </c:pt>
                <c:pt idx="175">
                  <c:v>0.03</c:v>
                </c:pt>
                <c:pt idx="176">
                  <c:v>0.03</c:v>
                </c:pt>
                <c:pt idx="177">
                  <c:v>0.03</c:v>
                </c:pt>
                <c:pt idx="178">
                  <c:v>0.03</c:v>
                </c:pt>
                <c:pt idx="179">
                  <c:v>0.03</c:v>
                </c:pt>
                <c:pt idx="180">
                  <c:v>0.03</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0.02</c:v>
                </c:pt>
                <c:pt idx="220">
                  <c:v>0.02</c:v>
                </c:pt>
                <c:pt idx="221">
                  <c:v>0.02</c:v>
                </c:pt>
                <c:pt idx="222">
                  <c:v>0.02</c:v>
                </c:pt>
                <c:pt idx="223">
                  <c:v>0.02</c:v>
                </c:pt>
                <c:pt idx="224">
                  <c:v>0.02</c:v>
                </c:pt>
                <c:pt idx="225">
                  <c:v>0.02</c:v>
                </c:pt>
                <c:pt idx="226">
                  <c:v>0.02</c:v>
                </c:pt>
                <c:pt idx="227">
                  <c:v>0.02</c:v>
                </c:pt>
                <c:pt idx="228">
                  <c:v>0.02</c:v>
                </c:pt>
                <c:pt idx="229">
                  <c:v>0.02</c:v>
                </c:pt>
                <c:pt idx="230">
                  <c:v>0.02</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2-777D-4884-AB75-DC1250A56A95}"/>
            </c:ext>
          </c:extLst>
        </c:ser>
        <c:ser>
          <c:idx val="1"/>
          <c:order val="3"/>
          <c:tx>
            <c:v>4% Annual Chance</c:v>
          </c:tx>
          <c:spPr>
            <a:ln>
              <a:solidFill>
                <a:srgbClr val="FFCC00"/>
              </a:solidFill>
            </a:ln>
          </c:spPr>
          <c:marker>
            <c:symbol val="none"/>
          </c:marker>
          <c:xVal>
            <c:numRef>
              <c:f>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Precip!$C$3:$C$243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0.02</c:v>
                </c:pt>
                <c:pt idx="81">
                  <c:v>0.02</c:v>
                </c:pt>
                <c:pt idx="82">
                  <c:v>0.02</c:v>
                </c:pt>
                <c:pt idx="83">
                  <c:v>0.02</c:v>
                </c:pt>
                <c:pt idx="84">
                  <c:v>0.02</c:v>
                </c:pt>
                <c:pt idx="85">
                  <c:v>0.02</c:v>
                </c:pt>
                <c:pt idx="86">
                  <c:v>0.02</c:v>
                </c:pt>
                <c:pt idx="87">
                  <c:v>0.02</c:v>
                </c:pt>
                <c:pt idx="88">
                  <c:v>0.02</c:v>
                </c:pt>
                <c:pt idx="89">
                  <c:v>0.02</c:v>
                </c:pt>
                <c:pt idx="90">
                  <c:v>0.02</c:v>
                </c:pt>
                <c:pt idx="91">
                  <c:v>0.03</c:v>
                </c:pt>
                <c:pt idx="92">
                  <c:v>0.03</c:v>
                </c:pt>
                <c:pt idx="93">
                  <c:v>0.03</c:v>
                </c:pt>
                <c:pt idx="94">
                  <c:v>0.03</c:v>
                </c:pt>
                <c:pt idx="95">
                  <c:v>0.03</c:v>
                </c:pt>
                <c:pt idx="96">
                  <c:v>0.03</c:v>
                </c:pt>
                <c:pt idx="97">
                  <c:v>0.03</c:v>
                </c:pt>
                <c:pt idx="98">
                  <c:v>0.03</c:v>
                </c:pt>
                <c:pt idx="99">
                  <c:v>0.04</c:v>
                </c:pt>
                <c:pt idx="100">
                  <c:v>0.04</c:v>
                </c:pt>
                <c:pt idx="101">
                  <c:v>0.04</c:v>
                </c:pt>
                <c:pt idx="102">
                  <c:v>0.04</c:v>
                </c:pt>
                <c:pt idx="103">
                  <c:v>0.04</c:v>
                </c:pt>
                <c:pt idx="104">
                  <c:v>0.04</c:v>
                </c:pt>
                <c:pt idx="105">
                  <c:v>0.05</c:v>
                </c:pt>
                <c:pt idx="106">
                  <c:v>0.06</c:v>
                </c:pt>
                <c:pt idx="107">
                  <c:v>0.06</c:v>
                </c:pt>
                <c:pt idx="108">
                  <c:v>0.06</c:v>
                </c:pt>
                <c:pt idx="109">
                  <c:v>7.0000000000000007E-2</c:v>
                </c:pt>
                <c:pt idx="110">
                  <c:v>7.0000000000000007E-2</c:v>
                </c:pt>
                <c:pt idx="111">
                  <c:v>0.09</c:v>
                </c:pt>
                <c:pt idx="112">
                  <c:v>0.09</c:v>
                </c:pt>
                <c:pt idx="113">
                  <c:v>0.1</c:v>
                </c:pt>
                <c:pt idx="114">
                  <c:v>0.11</c:v>
                </c:pt>
                <c:pt idx="115">
                  <c:v>0.11</c:v>
                </c:pt>
                <c:pt idx="116">
                  <c:v>0.15</c:v>
                </c:pt>
                <c:pt idx="117">
                  <c:v>0.16</c:v>
                </c:pt>
                <c:pt idx="118">
                  <c:v>0.18</c:v>
                </c:pt>
                <c:pt idx="119">
                  <c:v>0.16</c:v>
                </c:pt>
                <c:pt idx="120">
                  <c:v>0.28000000000000003</c:v>
                </c:pt>
                <c:pt idx="121">
                  <c:v>0.51</c:v>
                </c:pt>
                <c:pt idx="122">
                  <c:v>0.2</c:v>
                </c:pt>
                <c:pt idx="123">
                  <c:v>0.15</c:v>
                </c:pt>
                <c:pt idx="124">
                  <c:v>0.18</c:v>
                </c:pt>
                <c:pt idx="125">
                  <c:v>0.17</c:v>
                </c:pt>
                <c:pt idx="126">
                  <c:v>0.13</c:v>
                </c:pt>
                <c:pt idx="127">
                  <c:v>0.12</c:v>
                </c:pt>
                <c:pt idx="128">
                  <c:v>0.12</c:v>
                </c:pt>
                <c:pt idx="129">
                  <c:v>0.11</c:v>
                </c:pt>
                <c:pt idx="130">
                  <c:v>0.11</c:v>
                </c:pt>
                <c:pt idx="131">
                  <c:v>0.09</c:v>
                </c:pt>
                <c:pt idx="132">
                  <c:v>0.08</c:v>
                </c:pt>
                <c:pt idx="133">
                  <c:v>0.08</c:v>
                </c:pt>
                <c:pt idx="134">
                  <c:v>0.08</c:v>
                </c:pt>
                <c:pt idx="135">
                  <c:v>0.08</c:v>
                </c:pt>
                <c:pt idx="136">
                  <c:v>0.06</c:v>
                </c:pt>
                <c:pt idx="137">
                  <c:v>0.06</c:v>
                </c:pt>
                <c:pt idx="138">
                  <c:v>0.06</c:v>
                </c:pt>
                <c:pt idx="139">
                  <c:v>0.05</c:v>
                </c:pt>
                <c:pt idx="140">
                  <c:v>0.05</c:v>
                </c:pt>
                <c:pt idx="141">
                  <c:v>0.05</c:v>
                </c:pt>
                <c:pt idx="142">
                  <c:v>0.05</c:v>
                </c:pt>
                <c:pt idx="143">
                  <c:v>0.05</c:v>
                </c:pt>
                <c:pt idx="144">
                  <c:v>0.05</c:v>
                </c:pt>
                <c:pt idx="145">
                  <c:v>0.05</c:v>
                </c:pt>
                <c:pt idx="146">
                  <c:v>0.04</c:v>
                </c:pt>
                <c:pt idx="147">
                  <c:v>0.04</c:v>
                </c:pt>
                <c:pt idx="148">
                  <c:v>0.04</c:v>
                </c:pt>
                <c:pt idx="149">
                  <c:v>0.04</c:v>
                </c:pt>
                <c:pt idx="150">
                  <c:v>0.04</c:v>
                </c:pt>
                <c:pt idx="151">
                  <c:v>0.03</c:v>
                </c:pt>
                <c:pt idx="152">
                  <c:v>0.03</c:v>
                </c:pt>
                <c:pt idx="153">
                  <c:v>0.03</c:v>
                </c:pt>
                <c:pt idx="154">
                  <c:v>0.03</c:v>
                </c:pt>
                <c:pt idx="155">
                  <c:v>0.03</c:v>
                </c:pt>
                <c:pt idx="156">
                  <c:v>0.03</c:v>
                </c:pt>
                <c:pt idx="157">
                  <c:v>0.03</c:v>
                </c:pt>
                <c:pt idx="158">
                  <c:v>0.03</c:v>
                </c:pt>
                <c:pt idx="159">
                  <c:v>0.03</c:v>
                </c:pt>
                <c:pt idx="160">
                  <c:v>0.03</c:v>
                </c:pt>
                <c:pt idx="161">
                  <c:v>0.03</c:v>
                </c:pt>
                <c:pt idx="162">
                  <c:v>0.03</c:v>
                </c:pt>
                <c:pt idx="163">
                  <c:v>0.03</c:v>
                </c:pt>
                <c:pt idx="164">
                  <c:v>0.03</c:v>
                </c:pt>
                <c:pt idx="165">
                  <c:v>0.03</c:v>
                </c:pt>
                <c:pt idx="166">
                  <c:v>0.03</c:v>
                </c:pt>
                <c:pt idx="167">
                  <c:v>0.03</c:v>
                </c:pt>
                <c:pt idx="168">
                  <c:v>0.03</c:v>
                </c:pt>
                <c:pt idx="169">
                  <c:v>0.03</c:v>
                </c:pt>
                <c:pt idx="170">
                  <c:v>0.02</c:v>
                </c:pt>
                <c:pt idx="171">
                  <c:v>0.02</c:v>
                </c:pt>
                <c:pt idx="172">
                  <c:v>0.02</c:v>
                </c:pt>
                <c:pt idx="173">
                  <c:v>0.02</c:v>
                </c:pt>
                <c:pt idx="174">
                  <c:v>0.02</c:v>
                </c:pt>
                <c:pt idx="175">
                  <c:v>0.02</c:v>
                </c:pt>
                <c:pt idx="176">
                  <c:v>0.02</c:v>
                </c:pt>
                <c:pt idx="177">
                  <c:v>0.02</c:v>
                </c:pt>
                <c:pt idx="178">
                  <c:v>0.02</c:v>
                </c:pt>
                <c:pt idx="179">
                  <c:v>0.02</c:v>
                </c:pt>
                <c:pt idx="180">
                  <c:v>0.02</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3-777D-4884-AB75-DC1250A56A95}"/>
            </c:ext>
          </c:extLst>
        </c:ser>
        <c:ser>
          <c:idx val="0"/>
          <c:order val="4"/>
          <c:tx>
            <c:v>10% Annual Chance</c:v>
          </c:tx>
          <c:spPr>
            <a:ln>
              <a:solidFill>
                <a:srgbClr val="33CC33"/>
              </a:solidFill>
            </a:ln>
          </c:spPr>
          <c:marker>
            <c:symbol val="none"/>
          </c:marker>
          <c:xVal>
            <c:numRef>
              <c:f>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Precip!$B$3:$B$243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0.02</c:v>
                </c:pt>
                <c:pt idx="92">
                  <c:v>0.02</c:v>
                </c:pt>
                <c:pt idx="93">
                  <c:v>0.02</c:v>
                </c:pt>
                <c:pt idx="94">
                  <c:v>0.02</c:v>
                </c:pt>
                <c:pt idx="95">
                  <c:v>0.02</c:v>
                </c:pt>
                <c:pt idx="96">
                  <c:v>0.02</c:v>
                </c:pt>
                <c:pt idx="97">
                  <c:v>0.02</c:v>
                </c:pt>
                <c:pt idx="98">
                  <c:v>0.02</c:v>
                </c:pt>
                <c:pt idx="99">
                  <c:v>0.02</c:v>
                </c:pt>
                <c:pt idx="100">
                  <c:v>0.02</c:v>
                </c:pt>
                <c:pt idx="101">
                  <c:v>0.02</c:v>
                </c:pt>
                <c:pt idx="102">
                  <c:v>0.03</c:v>
                </c:pt>
                <c:pt idx="103">
                  <c:v>0.03</c:v>
                </c:pt>
                <c:pt idx="104">
                  <c:v>0.03</c:v>
                </c:pt>
                <c:pt idx="105">
                  <c:v>0.03</c:v>
                </c:pt>
                <c:pt idx="106">
                  <c:v>0.04</c:v>
                </c:pt>
                <c:pt idx="107">
                  <c:v>0.04</c:v>
                </c:pt>
                <c:pt idx="108">
                  <c:v>0.04</c:v>
                </c:pt>
                <c:pt idx="109">
                  <c:v>0.05</c:v>
                </c:pt>
                <c:pt idx="110">
                  <c:v>0.05</c:v>
                </c:pt>
                <c:pt idx="111">
                  <c:v>0.06</c:v>
                </c:pt>
                <c:pt idx="112">
                  <c:v>7.0000000000000007E-2</c:v>
                </c:pt>
                <c:pt idx="113">
                  <c:v>7.0000000000000007E-2</c:v>
                </c:pt>
                <c:pt idx="114">
                  <c:v>0.08</c:v>
                </c:pt>
                <c:pt idx="115">
                  <c:v>0.08</c:v>
                </c:pt>
                <c:pt idx="116">
                  <c:v>0.21</c:v>
                </c:pt>
                <c:pt idx="117">
                  <c:v>0.2</c:v>
                </c:pt>
                <c:pt idx="118">
                  <c:v>0.18</c:v>
                </c:pt>
                <c:pt idx="119">
                  <c:v>0.14000000000000001</c:v>
                </c:pt>
                <c:pt idx="120">
                  <c:v>0.14000000000000001</c:v>
                </c:pt>
                <c:pt idx="121">
                  <c:v>0.14000000000000001</c:v>
                </c:pt>
                <c:pt idx="122">
                  <c:v>0.14000000000000001</c:v>
                </c:pt>
                <c:pt idx="123">
                  <c:v>0.14000000000000001</c:v>
                </c:pt>
                <c:pt idx="124">
                  <c:v>0.21</c:v>
                </c:pt>
                <c:pt idx="125">
                  <c:v>0.23</c:v>
                </c:pt>
                <c:pt idx="126">
                  <c:v>0.1</c:v>
                </c:pt>
                <c:pt idx="127">
                  <c:v>0.1</c:v>
                </c:pt>
                <c:pt idx="128">
                  <c:v>0.09</c:v>
                </c:pt>
                <c:pt idx="129">
                  <c:v>0.09</c:v>
                </c:pt>
                <c:pt idx="130">
                  <c:v>0.08</c:v>
                </c:pt>
                <c:pt idx="131">
                  <c:v>7.0000000000000007E-2</c:v>
                </c:pt>
                <c:pt idx="132">
                  <c:v>0.06</c:v>
                </c:pt>
                <c:pt idx="133">
                  <c:v>0.06</c:v>
                </c:pt>
                <c:pt idx="134">
                  <c:v>0.06</c:v>
                </c:pt>
                <c:pt idx="135">
                  <c:v>0.06</c:v>
                </c:pt>
                <c:pt idx="136">
                  <c:v>0.04</c:v>
                </c:pt>
                <c:pt idx="137">
                  <c:v>0.04</c:v>
                </c:pt>
                <c:pt idx="138">
                  <c:v>0.04</c:v>
                </c:pt>
                <c:pt idx="139">
                  <c:v>0.04</c:v>
                </c:pt>
                <c:pt idx="140">
                  <c:v>0.04</c:v>
                </c:pt>
                <c:pt idx="141">
                  <c:v>0.04</c:v>
                </c:pt>
                <c:pt idx="142">
                  <c:v>0.04</c:v>
                </c:pt>
                <c:pt idx="143">
                  <c:v>0.04</c:v>
                </c:pt>
                <c:pt idx="144">
                  <c:v>0.03</c:v>
                </c:pt>
                <c:pt idx="145">
                  <c:v>0.03</c:v>
                </c:pt>
                <c:pt idx="146">
                  <c:v>0.03</c:v>
                </c:pt>
                <c:pt idx="147">
                  <c:v>0.03</c:v>
                </c:pt>
                <c:pt idx="148">
                  <c:v>0.03</c:v>
                </c:pt>
                <c:pt idx="149">
                  <c:v>0.03</c:v>
                </c:pt>
                <c:pt idx="150">
                  <c:v>0.03</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4-777D-4884-AB75-DC1250A56A95}"/>
            </c:ext>
          </c:extLst>
        </c:ser>
        <c:dLbls>
          <c:showLegendKey val="0"/>
          <c:showVal val="0"/>
          <c:showCatName val="0"/>
          <c:showSerName val="0"/>
          <c:showPercent val="0"/>
          <c:showBubbleSize val="0"/>
        </c:dLbls>
        <c:axId val="153636864"/>
        <c:axId val="153639168"/>
      </c:scatterChart>
      <c:valAx>
        <c:axId val="153636864"/>
        <c:scaling>
          <c:orientation val="minMax"/>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153639168"/>
        <c:crosses val="autoZero"/>
        <c:crossBetween val="midCat"/>
      </c:valAx>
      <c:valAx>
        <c:axId val="153639168"/>
        <c:scaling>
          <c:orientation val="minMax"/>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53636864"/>
        <c:crosses val="autoZero"/>
        <c:crossBetween val="midCat"/>
      </c:valAx>
      <c:spPr>
        <a:ln>
          <a:solidFill>
            <a:schemeClr val="tx1"/>
          </a:solidFill>
        </a:ln>
      </c:spPr>
    </c:plotArea>
    <c:legend>
      <c:legendPos val="r"/>
      <c:layout>
        <c:manualLayout>
          <c:xMode val="edge"/>
          <c:yMode val="edge"/>
          <c:x val="0.71320176324113327"/>
          <c:y val="4.3276801938219256E-2"/>
          <c:w val="0.24512921461740358"/>
          <c:h val="0.22705613412996301"/>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Annual Chance</c:v>
          </c:tx>
          <c:spPr>
            <a:ln>
              <a:solidFill>
                <a:schemeClr val="accent2"/>
              </a:solidFill>
            </a:ln>
          </c:spPr>
          <c:marker>
            <c:symbol val="none"/>
          </c:marker>
          <c:xVal>
            <c:numRef>
              <c:f>Hydrograph_inflow1!$A$3:$A$279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numCache>
            </c:numRef>
          </c:xVal>
          <c:yVal>
            <c:numRef>
              <c:f>Hydrograph_inflow1!$F$3:$F$279</c:f>
              <c:numCache>
                <c:formatCode>General</c:formatCode>
                <c:ptCount val="277"/>
                <c:pt idx="0">
                  <c:v>0</c:v>
                </c:pt>
                <c:pt idx="1">
                  <c:v>0</c:v>
                </c:pt>
                <c:pt idx="2">
                  <c:v>0</c:v>
                </c:pt>
                <c:pt idx="3">
                  <c:v>0.09</c:v>
                </c:pt>
                <c:pt idx="4">
                  <c:v>0.59</c:v>
                </c:pt>
                <c:pt idx="5">
                  <c:v>2.06</c:v>
                </c:pt>
                <c:pt idx="6">
                  <c:v>3.51</c:v>
                </c:pt>
                <c:pt idx="7">
                  <c:v>7.36</c:v>
                </c:pt>
                <c:pt idx="8">
                  <c:v>21.17</c:v>
                </c:pt>
                <c:pt idx="9">
                  <c:v>60.46</c:v>
                </c:pt>
                <c:pt idx="10">
                  <c:v>128.96</c:v>
                </c:pt>
                <c:pt idx="11">
                  <c:v>322.45</c:v>
                </c:pt>
                <c:pt idx="12">
                  <c:v>1001.85</c:v>
                </c:pt>
                <c:pt idx="13">
                  <c:v>2638.97</c:v>
                </c:pt>
                <c:pt idx="14">
                  <c:v>3070.87</c:v>
                </c:pt>
                <c:pt idx="15">
                  <c:v>3214.68</c:v>
                </c:pt>
                <c:pt idx="16">
                  <c:v>3221.63</c:v>
                </c:pt>
                <c:pt idx="17">
                  <c:v>2997.58</c:v>
                </c:pt>
                <c:pt idx="18">
                  <c:v>2187.86</c:v>
                </c:pt>
                <c:pt idx="19">
                  <c:v>1896.09</c:v>
                </c:pt>
                <c:pt idx="20">
                  <c:v>2175.0300000000002</c:v>
                </c:pt>
                <c:pt idx="21">
                  <c:v>2356.5100000000002</c:v>
                </c:pt>
                <c:pt idx="22">
                  <c:v>2549.79</c:v>
                </c:pt>
                <c:pt idx="23">
                  <c:v>2747.33</c:v>
                </c:pt>
                <c:pt idx="24">
                  <c:v>2931.11</c:v>
                </c:pt>
                <c:pt idx="25">
                  <c:v>3066.99</c:v>
                </c:pt>
                <c:pt idx="26">
                  <c:v>3193.92</c:v>
                </c:pt>
                <c:pt idx="27">
                  <c:v>3309.14</c:v>
                </c:pt>
                <c:pt idx="28">
                  <c:v>3423.54</c:v>
                </c:pt>
                <c:pt idx="29">
                  <c:v>3541.57</c:v>
                </c:pt>
                <c:pt idx="30">
                  <c:v>3654.38</c:v>
                </c:pt>
                <c:pt idx="31">
                  <c:v>3761.16</c:v>
                </c:pt>
                <c:pt idx="32">
                  <c:v>3861.61</c:v>
                </c:pt>
                <c:pt idx="33">
                  <c:v>3954.06</c:v>
                </c:pt>
                <c:pt idx="34">
                  <c:v>4041.17</c:v>
                </c:pt>
                <c:pt idx="35">
                  <c:v>4121.16</c:v>
                </c:pt>
                <c:pt idx="36">
                  <c:v>4197.12</c:v>
                </c:pt>
                <c:pt idx="37">
                  <c:v>4269.6000000000004</c:v>
                </c:pt>
                <c:pt idx="38">
                  <c:v>4339.9399999999996</c:v>
                </c:pt>
                <c:pt idx="39">
                  <c:v>4409.58</c:v>
                </c:pt>
                <c:pt idx="40">
                  <c:v>4477.62</c:v>
                </c:pt>
                <c:pt idx="41">
                  <c:v>4545.62</c:v>
                </c:pt>
                <c:pt idx="42">
                  <c:v>4614.07</c:v>
                </c:pt>
                <c:pt idx="43">
                  <c:v>4682.71</c:v>
                </c:pt>
                <c:pt idx="44">
                  <c:v>4751.0200000000004</c:v>
                </c:pt>
                <c:pt idx="45">
                  <c:v>4819.25</c:v>
                </c:pt>
                <c:pt idx="46">
                  <c:v>4888.49</c:v>
                </c:pt>
                <c:pt idx="47">
                  <c:v>4957.8</c:v>
                </c:pt>
                <c:pt idx="48">
                  <c:v>5027.13</c:v>
                </c:pt>
                <c:pt idx="49">
                  <c:v>5096.05</c:v>
                </c:pt>
                <c:pt idx="50">
                  <c:v>5163.72</c:v>
                </c:pt>
                <c:pt idx="51">
                  <c:v>5231.6099999999997</c:v>
                </c:pt>
                <c:pt idx="52">
                  <c:v>5299.09</c:v>
                </c:pt>
                <c:pt idx="53">
                  <c:v>5365.82</c:v>
                </c:pt>
                <c:pt idx="54">
                  <c:v>5431.66</c:v>
                </c:pt>
                <c:pt idx="55">
                  <c:v>5496.37</c:v>
                </c:pt>
                <c:pt idx="56">
                  <c:v>5554.4</c:v>
                </c:pt>
                <c:pt idx="57">
                  <c:v>5616.41</c:v>
                </c:pt>
                <c:pt idx="58">
                  <c:v>5671.02</c:v>
                </c:pt>
                <c:pt idx="59">
                  <c:v>5728.33</c:v>
                </c:pt>
                <c:pt idx="60">
                  <c:v>5783.31</c:v>
                </c:pt>
                <c:pt idx="61">
                  <c:v>5836.32</c:v>
                </c:pt>
                <c:pt idx="62">
                  <c:v>5887.71</c:v>
                </c:pt>
                <c:pt idx="63">
                  <c:v>5937.63</c:v>
                </c:pt>
                <c:pt idx="64">
                  <c:v>5986.12</c:v>
                </c:pt>
                <c:pt idx="65">
                  <c:v>6033.17</c:v>
                </c:pt>
                <c:pt idx="66">
                  <c:v>6078.71</c:v>
                </c:pt>
                <c:pt idx="67">
                  <c:v>6122.8</c:v>
                </c:pt>
                <c:pt idx="68">
                  <c:v>6165.49</c:v>
                </c:pt>
                <c:pt idx="69">
                  <c:v>6207.06</c:v>
                </c:pt>
                <c:pt idx="70">
                  <c:v>6247.42</c:v>
                </c:pt>
                <c:pt idx="71">
                  <c:v>6286.66</c:v>
                </c:pt>
                <c:pt idx="72">
                  <c:v>6324.91</c:v>
                </c:pt>
                <c:pt idx="73">
                  <c:v>6362.35</c:v>
                </c:pt>
                <c:pt idx="74">
                  <c:v>6398.81</c:v>
                </c:pt>
                <c:pt idx="75">
                  <c:v>6434.95</c:v>
                </c:pt>
                <c:pt idx="76">
                  <c:v>6470.82</c:v>
                </c:pt>
                <c:pt idx="77">
                  <c:v>6506.62</c:v>
                </c:pt>
                <c:pt idx="78">
                  <c:v>6542.56</c:v>
                </c:pt>
                <c:pt idx="79">
                  <c:v>6576.92</c:v>
                </c:pt>
                <c:pt idx="80">
                  <c:v>6613.26</c:v>
                </c:pt>
                <c:pt idx="81">
                  <c:v>6650.46</c:v>
                </c:pt>
                <c:pt idx="82">
                  <c:v>6688.59</c:v>
                </c:pt>
                <c:pt idx="83">
                  <c:v>6727.81</c:v>
                </c:pt>
                <c:pt idx="84">
                  <c:v>6768.16</c:v>
                </c:pt>
                <c:pt idx="85">
                  <c:v>6809.67</c:v>
                </c:pt>
                <c:pt idx="86">
                  <c:v>6852.34</c:v>
                </c:pt>
                <c:pt idx="87">
                  <c:v>6896.48</c:v>
                </c:pt>
                <c:pt idx="88">
                  <c:v>6941.83</c:v>
                </c:pt>
                <c:pt idx="89">
                  <c:v>6988.66</c:v>
                </c:pt>
                <c:pt idx="90">
                  <c:v>7036.78</c:v>
                </c:pt>
                <c:pt idx="91">
                  <c:v>7086.37</c:v>
                </c:pt>
                <c:pt idx="92">
                  <c:v>7137.28</c:v>
                </c:pt>
                <c:pt idx="93">
                  <c:v>7189.46</c:v>
                </c:pt>
                <c:pt idx="94">
                  <c:v>7242.6</c:v>
                </c:pt>
                <c:pt idx="95">
                  <c:v>7296.71</c:v>
                </c:pt>
                <c:pt idx="96">
                  <c:v>7351.77</c:v>
                </c:pt>
                <c:pt idx="97">
                  <c:v>7407.7</c:v>
                </c:pt>
                <c:pt idx="98">
                  <c:v>7464.15</c:v>
                </c:pt>
                <c:pt idx="99">
                  <c:v>7520.95</c:v>
                </c:pt>
                <c:pt idx="100">
                  <c:v>7577.81</c:v>
                </c:pt>
                <c:pt idx="101">
                  <c:v>7634.46</c:v>
                </c:pt>
                <c:pt idx="102">
                  <c:v>7690.79</c:v>
                </c:pt>
                <c:pt idx="103">
                  <c:v>7746.68</c:v>
                </c:pt>
                <c:pt idx="104">
                  <c:v>7801.97</c:v>
                </c:pt>
                <c:pt idx="105">
                  <c:v>7856.37</c:v>
                </c:pt>
                <c:pt idx="106">
                  <c:v>7909.57</c:v>
                </c:pt>
                <c:pt idx="107">
                  <c:v>7961.44</c:v>
                </c:pt>
                <c:pt idx="108">
                  <c:v>8011.84</c:v>
                </c:pt>
                <c:pt idx="109">
                  <c:v>8060.65</c:v>
                </c:pt>
                <c:pt idx="110">
                  <c:v>8107.8</c:v>
                </c:pt>
                <c:pt idx="111">
                  <c:v>8153.14</c:v>
                </c:pt>
                <c:pt idx="112">
                  <c:v>8196.65</c:v>
                </c:pt>
                <c:pt idx="113">
                  <c:v>8238.19</c:v>
                </c:pt>
                <c:pt idx="114">
                  <c:v>8277.7099999999991</c:v>
                </c:pt>
                <c:pt idx="115">
                  <c:v>8314.9</c:v>
                </c:pt>
                <c:pt idx="116">
                  <c:v>8349.7199999999993</c:v>
                </c:pt>
                <c:pt idx="117">
                  <c:v>8382.5</c:v>
                </c:pt>
                <c:pt idx="118">
                  <c:v>8413.2099999999991</c:v>
                </c:pt>
                <c:pt idx="119">
                  <c:v>8441.84</c:v>
                </c:pt>
                <c:pt idx="120">
                  <c:v>8460.31</c:v>
                </c:pt>
                <c:pt idx="121">
                  <c:v>8484.91</c:v>
                </c:pt>
                <c:pt idx="122">
                  <c:v>8507.3799999999992</c:v>
                </c:pt>
                <c:pt idx="123">
                  <c:v>8527.75</c:v>
                </c:pt>
                <c:pt idx="124">
                  <c:v>8546.14</c:v>
                </c:pt>
                <c:pt idx="125">
                  <c:v>8562.69</c:v>
                </c:pt>
                <c:pt idx="126">
                  <c:v>8577.5</c:v>
                </c:pt>
                <c:pt idx="127">
                  <c:v>8590.58</c:v>
                </c:pt>
                <c:pt idx="128">
                  <c:v>8602.09</c:v>
                </c:pt>
                <c:pt idx="129">
                  <c:v>8612.01</c:v>
                </c:pt>
                <c:pt idx="130">
                  <c:v>8620.42</c:v>
                </c:pt>
                <c:pt idx="131">
                  <c:v>8627.36</c:v>
                </c:pt>
                <c:pt idx="132">
                  <c:v>8632.93</c:v>
                </c:pt>
                <c:pt idx="133">
                  <c:v>8635.58</c:v>
                </c:pt>
                <c:pt idx="134">
                  <c:v>8638.75</c:v>
                </c:pt>
                <c:pt idx="135">
                  <c:v>8640.6200000000008</c:v>
                </c:pt>
                <c:pt idx="136">
                  <c:v>8641.34</c:v>
                </c:pt>
                <c:pt idx="137">
                  <c:v>8640.98</c:v>
                </c:pt>
                <c:pt idx="138">
                  <c:v>8639.6</c:v>
                </c:pt>
                <c:pt idx="139">
                  <c:v>8637.2800000000007</c:v>
                </c:pt>
                <c:pt idx="140">
                  <c:v>8634.0499999999993</c:v>
                </c:pt>
                <c:pt idx="141">
                  <c:v>8630.07</c:v>
                </c:pt>
                <c:pt idx="142">
                  <c:v>8625.25</c:v>
                </c:pt>
                <c:pt idx="143">
                  <c:v>8619.64</c:v>
                </c:pt>
                <c:pt idx="144">
                  <c:v>8613.2800000000007</c:v>
                </c:pt>
              </c:numCache>
            </c:numRef>
          </c:yVal>
          <c:smooth val="1"/>
          <c:extLst xmlns:c16r2="http://schemas.microsoft.com/office/drawing/2015/06/chart">
            <c:ext xmlns:c16="http://schemas.microsoft.com/office/drawing/2014/chart" uri="{C3380CC4-5D6E-409C-BE32-E72D297353CC}">
              <c16:uniqueId val="{00000000-9B84-4A82-87BC-6FE079E6C35A}"/>
            </c:ext>
          </c:extLst>
        </c:ser>
        <c:ser>
          <c:idx val="3"/>
          <c:order val="1"/>
          <c:tx>
            <c:v>1% Annual Chance</c:v>
          </c:tx>
          <c:spPr>
            <a:ln>
              <a:solidFill>
                <a:schemeClr val="tx1"/>
              </a:solidFill>
            </a:ln>
          </c:spPr>
          <c:marker>
            <c:symbol val="none"/>
          </c:marker>
          <c:xVal>
            <c:numRef>
              <c:f>Hydrograph_inflow1!$A$3:$A$279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numCache>
            </c:numRef>
          </c:xVal>
          <c:yVal>
            <c:numRef>
              <c:f>Hydrograph_inflow1!$E$3:$E$279</c:f>
              <c:numCache>
                <c:formatCode>General</c:formatCode>
                <c:ptCount val="277"/>
                <c:pt idx="0">
                  <c:v>0</c:v>
                </c:pt>
                <c:pt idx="1">
                  <c:v>0</c:v>
                </c:pt>
                <c:pt idx="2">
                  <c:v>0</c:v>
                </c:pt>
                <c:pt idx="3">
                  <c:v>0</c:v>
                </c:pt>
                <c:pt idx="4">
                  <c:v>7.0000000000000007E-2</c:v>
                </c:pt>
                <c:pt idx="5">
                  <c:v>0.31</c:v>
                </c:pt>
                <c:pt idx="6">
                  <c:v>1.26</c:v>
                </c:pt>
                <c:pt idx="7">
                  <c:v>2.37</c:v>
                </c:pt>
                <c:pt idx="8">
                  <c:v>5.23</c:v>
                </c:pt>
                <c:pt idx="9">
                  <c:v>9.2799999999999994</c:v>
                </c:pt>
                <c:pt idx="10">
                  <c:v>35.619999999999997</c:v>
                </c:pt>
                <c:pt idx="11">
                  <c:v>83.18</c:v>
                </c:pt>
                <c:pt idx="12">
                  <c:v>240.13</c:v>
                </c:pt>
                <c:pt idx="13">
                  <c:v>925.59</c:v>
                </c:pt>
                <c:pt idx="14">
                  <c:v>2212.54</c:v>
                </c:pt>
                <c:pt idx="15">
                  <c:v>2447.44</c:v>
                </c:pt>
                <c:pt idx="16">
                  <c:v>2534.17</c:v>
                </c:pt>
                <c:pt idx="17">
                  <c:v>2532.54</c:v>
                </c:pt>
                <c:pt idx="18">
                  <c:v>2486.8000000000002</c:v>
                </c:pt>
                <c:pt idx="19">
                  <c:v>2439.12</c:v>
                </c:pt>
                <c:pt idx="20">
                  <c:v>2303.1</c:v>
                </c:pt>
                <c:pt idx="21">
                  <c:v>1900.17</c:v>
                </c:pt>
                <c:pt idx="22">
                  <c:v>1214.01</c:v>
                </c:pt>
                <c:pt idx="23">
                  <c:v>1151.6400000000001</c:v>
                </c:pt>
                <c:pt idx="24">
                  <c:v>1248.68</c:v>
                </c:pt>
                <c:pt idx="25">
                  <c:v>1273.32</c:v>
                </c:pt>
                <c:pt idx="26">
                  <c:v>1319.33</c:v>
                </c:pt>
                <c:pt idx="27">
                  <c:v>1411.58</c:v>
                </c:pt>
                <c:pt idx="28">
                  <c:v>1533.32</c:v>
                </c:pt>
                <c:pt idx="29">
                  <c:v>1658.92</c:v>
                </c:pt>
                <c:pt idx="30">
                  <c:v>1796.6</c:v>
                </c:pt>
                <c:pt idx="31">
                  <c:v>1929.5</c:v>
                </c:pt>
                <c:pt idx="32">
                  <c:v>2058.14</c:v>
                </c:pt>
                <c:pt idx="33">
                  <c:v>2176.37</c:v>
                </c:pt>
                <c:pt idx="34">
                  <c:v>2274.17</c:v>
                </c:pt>
                <c:pt idx="35">
                  <c:v>2370.14</c:v>
                </c:pt>
                <c:pt idx="36">
                  <c:v>2456.33</c:v>
                </c:pt>
                <c:pt idx="37">
                  <c:v>2526.96</c:v>
                </c:pt>
                <c:pt idx="38">
                  <c:v>2601.02</c:v>
                </c:pt>
                <c:pt idx="39">
                  <c:v>2675.63</c:v>
                </c:pt>
                <c:pt idx="40">
                  <c:v>2747.4</c:v>
                </c:pt>
                <c:pt idx="41">
                  <c:v>2814.4</c:v>
                </c:pt>
                <c:pt idx="42">
                  <c:v>2877.01</c:v>
                </c:pt>
                <c:pt idx="43">
                  <c:v>2936.25</c:v>
                </c:pt>
                <c:pt idx="44">
                  <c:v>2993.28</c:v>
                </c:pt>
                <c:pt idx="45">
                  <c:v>3048.24</c:v>
                </c:pt>
                <c:pt idx="46">
                  <c:v>3101.21</c:v>
                </c:pt>
                <c:pt idx="47">
                  <c:v>3152.47</c:v>
                </c:pt>
                <c:pt idx="48">
                  <c:v>3202.54</c:v>
                </c:pt>
                <c:pt idx="49">
                  <c:v>3251.95</c:v>
                </c:pt>
                <c:pt idx="50">
                  <c:v>3299.81</c:v>
                </c:pt>
                <c:pt idx="51">
                  <c:v>3346.79</c:v>
                </c:pt>
                <c:pt idx="52">
                  <c:v>3393.62</c:v>
                </c:pt>
                <c:pt idx="53">
                  <c:v>3440.76</c:v>
                </c:pt>
                <c:pt idx="54">
                  <c:v>3487.69</c:v>
                </c:pt>
                <c:pt idx="55">
                  <c:v>3534.4</c:v>
                </c:pt>
                <c:pt idx="56">
                  <c:v>3582.32</c:v>
                </c:pt>
                <c:pt idx="57">
                  <c:v>3631.41</c:v>
                </c:pt>
                <c:pt idx="58">
                  <c:v>3679.37</c:v>
                </c:pt>
                <c:pt idx="59">
                  <c:v>3731.09</c:v>
                </c:pt>
                <c:pt idx="60">
                  <c:v>3782.42</c:v>
                </c:pt>
                <c:pt idx="61">
                  <c:v>3834.74</c:v>
                </c:pt>
                <c:pt idx="62">
                  <c:v>3888.55</c:v>
                </c:pt>
                <c:pt idx="63">
                  <c:v>3942.6</c:v>
                </c:pt>
                <c:pt idx="64">
                  <c:v>3997.18</c:v>
                </c:pt>
                <c:pt idx="65">
                  <c:v>4051.36</c:v>
                </c:pt>
                <c:pt idx="66">
                  <c:v>4105.8100000000004</c:v>
                </c:pt>
                <c:pt idx="67">
                  <c:v>4160.67</c:v>
                </c:pt>
                <c:pt idx="68">
                  <c:v>4215.47</c:v>
                </c:pt>
                <c:pt idx="69">
                  <c:v>4269.83</c:v>
                </c:pt>
                <c:pt idx="70">
                  <c:v>4324.62</c:v>
                </c:pt>
                <c:pt idx="71">
                  <c:v>4377.93</c:v>
                </c:pt>
                <c:pt idx="72">
                  <c:v>4431.13</c:v>
                </c:pt>
                <c:pt idx="73">
                  <c:v>4484.03</c:v>
                </c:pt>
                <c:pt idx="74">
                  <c:v>4536.75</c:v>
                </c:pt>
                <c:pt idx="75">
                  <c:v>4589.46</c:v>
                </c:pt>
                <c:pt idx="76">
                  <c:v>4642.16</c:v>
                </c:pt>
                <c:pt idx="77">
                  <c:v>4694.21</c:v>
                </c:pt>
                <c:pt idx="78">
                  <c:v>4745.58</c:v>
                </c:pt>
                <c:pt idx="79">
                  <c:v>4796.6499999999996</c:v>
                </c:pt>
                <c:pt idx="80">
                  <c:v>4847.67</c:v>
                </c:pt>
                <c:pt idx="81">
                  <c:v>4896.58</c:v>
                </c:pt>
                <c:pt idx="82">
                  <c:v>4946.28</c:v>
                </c:pt>
                <c:pt idx="83">
                  <c:v>4995.53</c:v>
                </c:pt>
                <c:pt idx="84">
                  <c:v>5044.4399999999996</c:v>
                </c:pt>
                <c:pt idx="85">
                  <c:v>5092.17</c:v>
                </c:pt>
                <c:pt idx="86">
                  <c:v>5139.21</c:v>
                </c:pt>
                <c:pt idx="87">
                  <c:v>5186.2</c:v>
                </c:pt>
                <c:pt idx="88">
                  <c:v>5233.6099999999997</c:v>
                </c:pt>
                <c:pt idx="89">
                  <c:v>5280.7</c:v>
                </c:pt>
                <c:pt idx="90">
                  <c:v>5328.04</c:v>
                </c:pt>
                <c:pt idx="91">
                  <c:v>5374.88</c:v>
                </c:pt>
                <c:pt idx="92">
                  <c:v>5422.44</c:v>
                </c:pt>
                <c:pt idx="93">
                  <c:v>5470.77</c:v>
                </c:pt>
                <c:pt idx="94">
                  <c:v>5519.94</c:v>
                </c:pt>
                <c:pt idx="95">
                  <c:v>5564.78</c:v>
                </c:pt>
                <c:pt idx="96">
                  <c:v>5614.53</c:v>
                </c:pt>
                <c:pt idx="97">
                  <c:v>5660.88</c:v>
                </c:pt>
                <c:pt idx="98">
                  <c:v>5713.2</c:v>
                </c:pt>
                <c:pt idx="99">
                  <c:v>5766.17</c:v>
                </c:pt>
                <c:pt idx="100">
                  <c:v>5820.31</c:v>
                </c:pt>
                <c:pt idx="101">
                  <c:v>5875.89</c:v>
                </c:pt>
                <c:pt idx="102">
                  <c:v>5933.04</c:v>
                </c:pt>
                <c:pt idx="103">
                  <c:v>5991.85</c:v>
                </c:pt>
                <c:pt idx="104">
                  <c:v>6052.24</c:v>
                </c:pt>
                <c:pt idx="105">
                  <c:v>6114.04</c:v>
                </c:pt>
                <c:pt idx="106">
                  <c:v>6177.09</c:v>
                </c:pt>
                <c:pt idx="107">
                  <c:v>6241.53</c:v>
                </c:pt>
                <c:pt idx="108">
                  <c:v>6307.02</c:v>
                </c:pt>
                <c:pt idx="109">
                  <c:v>6373.42</c:v>
                </c:pt>
                <c:pt idx="110">
                  <c:v>6440.48</c:v>
                </c:pt>
                <c:pt idx="111">
                  <c:v>6508.17</c:v>
                </c:pt>
                <c:pt idx="112">
                  <c:v>6576.33</c:v>
                </c:pt>
                <c:pt idx="113">
                  <c:v>6644.89</c:v>
                </c:pt>
                <c:pt idx="114">
                  <c:v>6713.78</c:v>
                </c:pt>
                <c:pt idx="115">
                  <c:v>6782.64</c:v>
                </c:pt>
                <c:pt idx="116">
                  <c:v>6851.33</c:v>
                </c:pt>
                <c:pt idx="117">
                  <c:v>6919.44</c:v>
                </c:pt>
                <c:pt idx="118">
                  <c:v>6986.64</c:v>
                </c:pt>
                <c:pt idx="119">
                  <c:v>7052.6</c:v>
                </c:pt>
                <c:pt idx="120">
                  <c:v>7117.37</c:v>
                </c:pt>
                <c:pt idx="121">
                  <c:v>7180.44</c:v>
                </c:pt>
                <c:pt idx="122">
                  <c:v>7241.27</c:v>
                </c:pt>
                <c:pt idx="123">
                  <c:v>7299.85</c:v>
                </c:pt>
                <c:pt idx="124">
                  <c:v>7356.07</c:v>
                </c:pt>
                <c:pt idx="125">
                  <c:v>7409.86</c:v>
                </c:pt>
                <c:pt idx="126">
                  <c:v>7460.92</c:v>
                </c:pt>
                <c:pt idx="127">
                  <c:v>7509.17</c:v>
                </c:pt>
                <c:pt idx="128">
                  <c:v>7554.59</c:v>
                </c:pt>
                <c:pt idx="129">
                  <c:v>7597.1</c:v>
                </c:pt>
                <c:pt idx="130">
                  <c:v>7636.7</c:v>
                </c:pt>
                <c:pt idx="131">
                  <c:v>7673.47</c:v>
                </c:pt>
                <c:pt idx="132">
                  <c:v>7707.47</c:v>
                </c:pt>
                <c:pt idx="133">
                  <c:v>7738.78</c:v>
                </c:pt>
                <c:pt idx="134">
                  <c:v>7767.51</c:v>
                </c:pt>
                <c:pt idx="135">
                  <c:v>7793.66</c:v>
                </c:pt>
                <c:pt idx="136">
                  <c:v>7817.26</c:v>
                </c:pt>
                <c:pt idx="137">
                  <c:v>7838.43</c:v>
                </c:pt>
                <c:pt idx="138">
                  <c:v>7857.25</c:v>
                </c:pt>
                <c:pt idx="139">
                  <c:v>7873.82</c:v>
                </c:pt>
                <c:pt idx="140">
                  <c:v>7888.15</c:v>
                </c:pt>
                <c:pt idx="141">
                  <c:v>7900.32</c:v>
                </c:pt>
                <c:pt idx="142">
                  <c:v>7910.42</c:v>
                </c:pt>
                <c:pt idx="143">
                  <c:v>7918.48</c:v>
                </c:pt>
                <c:pt idx="144">
                  <c:v>7924.54</c:v>
                </c:pt>
              </c:numCache>
            </c:numRef>
          </c:yVal>
          <c:smooth val="1"/>
          <c:extLst xmlns:c16r2="http://schemas.microsoft.com/office/drawing/2015/06/chart">
            <c:ext xmlns:c16="http://schemas.microsoft.com/office/drawing/2014/chart" uri="{C3380CC4-5D6E-409C-BE32-E72D297353CC}">
              <c16:uniqueId val="{00000001-9B84-4A82-87BC-6FE079E6C35A}"/>
            </c:ext>
          </c:extLst>
        </c:ser>
        <c:ser>
          <c:idx val="2"/>
          <c:order val="2"/>
          <c:tx>
            <c:v>2% Annual Chance</c:v>
          </c:tx>
          <c:spPr>
            <a:ln>
              <a:solidFill>
                <a:schemeClr val="tx2">
                  <a:lumMod val="60000"/>
                  <a:lumOff val="40000"/>
                </a:schemeClr>
              </a:solidFill>
            </a:ln>
          </c:spPr>
          <c:marker>
            <c:symbol val="none"/>
          </c:marker>
          <c:xVal>
            <c:numRef>
              <c:f>Hydrograph_inflow1!$A$3:$A$279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numCache>
            </c:numRef>
          </c:xVal>
          <c:yVal>
            <c:numRef>
              <c:f>Hydrograph_inflow1!$D$3:$D$279</c:f>
              <c:numCache>
                <c:formatCode>General</c:formatCode>
                <c:ptCount val="277"/>
                <c:pt idx="0">
                  <c:v>0</c:v>
                </c:pt>
                <c:pt idx="1">
                  <c:v>0</c:v>
                </c:pt>
                <c:pt idx="2">
                  <c:v>0</c:v>
                </c:pt>
                <c:pt idx="3">
                  <c:v>0</c:v>
                </c:pt>
                <c:pt idx="4">
                  <c:v>0</c:v>
                </c:pt>
                <c:pt idx="5">
                  <c:v>0.09</c:v>
                </c:pt>
                <c:pt idx="6">
                  <c:v>0.35</c:v>
                </c:pt>
                <c:pt idx="7">
                  <c:v>1.38</c:v>
                </c:pt>
                <c:pt idx="8">
                  <c:v>2.27</c:v>
                </c:pt>
                <c:pt idx="9">
                  <c:v>5.0199999999999996</c:v>
                </c:pt>
                <c:pt idx="10">
                  <c:v>10.8</c:v>
                </c:pt>
                <c:pt idx="11">
                  <c:v>41.23</c:v>
                </c:pt>
                <c:pt idx="12">
                  <c:v>131.33000000000001</c:v>
                </c:pt>
                <c:pt idx="13">
                  <c:v>425.01</c:v>
                </c:pt>
                <c:pt idx="14">
                  <c:v>1395.36</c:v>
                </c:pt>
                <c:pt idx="15">
                  <c:v>2069.52</c:v>
                </c:pt>
                <c:pt idx="16">
                  <c:v>2134.8200000000002</c:v>
                </c:pt>
                <c:pt idx="17">
                  <c:v>2132.2800000000002</c:v>
                </c:pt>
                <c:pt idx="18">
                  <c:v>2102.66</c:v>
                </c:pt>
                <c:pt idx="19">
                  <c:v>2050.3200000000002</c:v>
                </c:pt>
                <c:pt idx="20">
                  <c:v>1974.71</c:v>
                </c:pt>
                <c:pt idx="21">
                  <c:v>1880.4</c:v>
                </c:pt>
                <c:pt idx="22">
                  <c:v>1820.61</c:v>
                </c:pt>
                <c:pt idx="23">
                  <c:v>1667.32</c:v>
                </c:pt>
                <c:pt idx="24">
                  <c:v>1161.71</c:v>
                </c:pt>
                <c:pt idx="25">
                  <c:v>791.32</c:v>
                </c:pt>
                <c:pt idx="26">
                  <c:v>808.64</c:v>
                </c:pt>
                <c:pt idx="27">
                  <c:v>802.73</c:v>
                </c:pt>
                <c:pt idx="28">
                  <c:v>813.5</c:v>
                </c:pt>
                <c:pt idx="29">
                  <c:v>849.05</c:v>
                </c:pt>
                <c:pt idx="30">
                  <c:v>909.38</c:v>
                </c:pt>
                <c:pt idx="31">
                  <c:v>1013.63</c:v>
                </c:pt>
                <c:pt idx="32">
                  <c:v>1119.29</c:v>
                </c:pt>
                <c:pt idx="33">
                  <c:v>1245.17</c:v>
                </c:pt>
                <c:pt idx="34">
                  <c:v>1362.9</c:v>
                </c:pt>
                <c:pt idx="35">
                  <c:v>1477.74</c:v>
                </c:pt>
                <c:pt idx="36">
                  <c:v>1597.6</c:v>
                </c:pt>
                <c:pt idx="37">
                  <c:v>1711.03</c:v>
                </c:pt>
                <c:pt idx="38">
                  <c:v>1817.42</c:v>
                </c:pt>
                <c:pt idx="39">
                  <c:v>1912.45</c:v>
                </c:pt>
                <c:pt idx="40">
                  <c:v>1993.39</c:v>
                </c:pt>
                <c:pt idx="41">
                  <c:v>2070</c:v>
                </c:pt>
                <c:pt idx="42">
                  <c:v>2142.42</c:v>
                </c:pt>
                <c:pt idx="43">
                  <c:v>2202.29</c:v>
                </c:pt>
                <c:pt idx="44">
                  <c:v>2258.96</c:v>
                </c:pt>
                <c:pt idx="45">
                  <c:v>2313.56</c:v>
                </c:pt>
                <c:pt idx="46">
                  <c:v>2363.4699999999998</c:v>
                </c:pt>
                <c:pt idx="47">
                  <c:v>2413.73</c:v>
                </c:pt>
                <c:pt idx="48">
                  <c:v>2462.63</c:v>
                </c:pt>
                <c:pt idx="49">
                  <c:v>2510.06</c:v>
                </c:pt>
                <c:pt idx="50">
                  <c:v>2556.0100000000002</c:v>
                </c:pt>
                <c:pt idx="51">
                  <c:v>2600.96</c:v>
                </c:pt>
                <c:pt idx="52">
                  <c:v>2645.29</c:v>
                </c:pt>
                <c:pt idx="53">
                  <c:v>2690.75</c:v>
                </c:pt>
                <c:pt idx="54">
                  <c:v>2737.1</c:v>
                </c:pt>
                <c:pt idx="55">
                  <c:v>2784.19</c:v>
                </c:pt>
                <c:pt idx="56">
                  <c:v>2833.28</c:v>
                </c:pt>
                <c:pt idx="57">
                  <c:v>2883.38</c:v>
                </c:pt>
                <c:pt idx="58">
                  <c:v>2934.46</c:v>
                </c:pt>
                <c:pt idx="59">
                  <c:v>2986.37</c:v>
                </c:pt>
                <c:pt idx="60">
                  <c:v>3038.4</c:v>
                </c:pt>
                <c:pt idx="61">
                  <c:v>3090.62</c:v>
                </c:pt>
                <c:pt idx="62">
                  <c:v>3143.7</c:v>
                </c:pt>
                <c:pt idx="63">
                  <c:v>3196.85</c:v>
                </c:pt>
                <c:pt idx="64">
                  <c:v>3249.96</c:v>
                </c:pt>
                <c:pt idx="65">
                  <c:v>3303.67</c:v>
                </c:pt>
                <c:pt idx="66">
                  <c:v>3356.99</c:v>
                </c:pt>
                <c:pt idx="67">
                  <c:v>3409.04</c:v>
                </c:pt>
                <c:pt idx="68">
                  <c:v>3459.2</c:v>
                </c:pt>
                <c:pt idx="69">
                  <c:v>3510.66</c:v>
                </c:pt>
                <c:pt idx="70">
                  <c:v>3560.81</c:v>
                </c:pt>
                <c:pt idx="71">
                  <c:v>3611.04</c:v>
                </c:pt>
                <c:pt idx="72">
                  <c:v>3659.55</c:v>
                </c:pt>
                <c:pt idx="73">
                  <c:v>3711.09</c:v>
                </c:pt>
                <c:pt idx="74">
                  <c:v>3762.11</c:v>
                </c:pt>
                <c:pt idx="75">
                  <c:v>3812.71</c:v>
                </c:pt>
                <c:pt idx="76">
                  <c:v>3863.66</c:v>
                </c:pt>
                <c:pt idx="77">
                  <c:v>3914.55</c:v>
                </c:pt>
                <c:pt idx="78">
                  <c:v>3965.24</c:v>
                </c:pt>
                <c:pt idx="79">
                  <c:v>4015.06</c:v>
                </c:pt>
                <c:pt idx="80">
                  <c:v>4063.77</c:v>
                </c:pt>
                <c:pt idx="81">
                  <c:v>4112.32</c:v>
                </c:pt>
                <c:pt idx="82">
                  <c:v>4159.26</c:v>
                </c:pt>
                <c:pt idx="83">
                  <c:v>4206.04</c:v>
                </c:pt>
                <c:pt idx="84">
                  <c:v>4252.1400000000003</c:v>
                </c:pt>
                <c:pt idx="85">
                  <c:v>4297.45</c:v>
                </c:pt>
                <c:pt idx="86">
                  <c:v>4342.05</c:v>
                </c:pt>
                <c:pt idx="87">
                  <c:v>4387.8500000000004</c:v>
                </c:pt>
                <c:pt idx="88">
                  <c:v>4432.95</c:v>
                </c:pt>
                <c:pt idx="89">
                  <c:v>4477.8900000000003</c:v>
                </c:pt>
                <c:pt idx="90">
                  <c:v>4522.99</c:v>
                </c:pt>
                <c:pt idx="91">
                  <c:v>4568.3100000000004</c:v>
                </c:pt>
                <c:pt idx="92">
                  <c:v>4614.01</c:v>
                </c:pt>
                <c:pt idx="93">
                  <c:v>4659.72</c:v>
                </c:pt>
                <c:pt idx="94">
                  <c:v>4705.29</c:v>
                </c:pt>
                <c:pt idx="95">
                  <c:v>4750.83</c:v>
                </c:pt>
                <c:pt idx="96">
                  <c:v>4797.1899999999996</c:v>
                </c:pt>
                <c:pt idx="97">
                  <c:v>4844.45</c:v>
                </c:pt>
                <c:pt idx="98">
                  <c:v>4892.03</c:v>
                </c:pt>
                <c:pt idx="99">
                  <c:v>4940.57</c:v>
                </c:pt>
                <c:pt idx="100">
                  <c:v>4989.63</c:v>
                </c:pt>
                <c:pt idx="101">
                  <c:v>5039.57</c:v>
                </c:pt>
                <c:pt idx="102">
                  <c:v>5089.68</c:v>
                </c:pt>
                <c:pt idx="103">
                  <c:v>5140.07</c:v>
                </c:pt>
                <c:pt idx="104">
                  <c:v>5191.54</c:v>
                </c:pt>
                <c:pt idx="105">
                  <c:v>5244.43</c:v>
                </c:pt>
                <c:pt idx="106">
                  <c:v>5298.91</c:v>
                </c:pt>
                <c:pt idx="107">
                  <c:v>5353.99</c:v>
                </c:pt>
                <c:pt idx="108">
                  <c:v>5410.27</c:v>
                </c:pt>
                <c:pt idx="109">
                  <c:v>5467.77</c:v>
                </c:pt>
                <c:pt idx="110">
                  <c:v>5526.33</c:v>
                </c:pt>
                <c:pt idx="111">
                  <c:v>5580.72</c:v>
                </c:pt>
                <c:pt idx="112">
                  <c:v>5635.98</c:v>
                </c:pt>
                <c:pt idx="113">
                  <c:v>5697.18</c:v>
                </c:pt>
                <c:pt idx="114">
                  <c:v>5758.43</c:v>
                </c:pt>
                <c:pt idx="115">
                  <c:v>5820.03</c:v>
                </c:pt>
                <c:pt idx="116">
                  <c:v>5882.09</c:v>
                </c:pt>
                <c:pt idx="117">
                  <c:v>5944.9</c:v>
                </c:pt>
                <c:pt idx="118">
                  <c:v>6008.44</c:v>
                </c:pt>
                <c:pt idx="119">
                  <c:v>6072.45</c:v>
                </c:pt>
                <c:pt idx="120">
                  <c:v>6136.6</c:v>
                </c:pt>
                <c:pt idx="121">
                  <c:v>6200.94</c:v>
                </c:pt>
                <c:pt idx="122">
                  <c:v>6265.18</c:v>
                </c:pt>
                <c:pt idx="123">
                  <c:v>6328.96</c:v>
                </c:pt>
                <c:pt idx="124">
                  <c:v>6392.05</c:v>
                </c:pt>
                <c:pt idx="125">
                  <c:v>6454.27</c:v>
                </c:pt>
                <c:pt idx="126">
                  <c:v>6515.48</c:v>
                </c:pt>
                <c:pt idx="127">
                  <c:v>6576.51</c:v>
                </c:pt>
                <c:pt idx="128">
                  <c:v>6636.83</c:v>
                </c:pt>
                <c:pt idx="129">
                  <c:v>6694.88</c:v>
                </c:pt>
                <c:pt idx="130">
                  <c:v>6750.69</c:v>
                </c:pt>
                <c:pt idx="131">
                  <c:v>6804.26</c:v>
                </c:pt>
                <c:pt idx="132">
                  <c:v>6855.26</c:v>
                </c:pt>
                <c:pt idx="133">
                  <c:v>6903.94</c:v>
                </c:pt>
                <c:pt idx="134">
                  <c:v>6949.78</c:v>
                </c:pt>
                <c:pt idx="135">
                  <c:v>6992.8</c:v>
                </c:pt>
                <c:pt idx="136">
                  <c:v>7032.89</c:v>
                </c:pt>
                <c:pt idx="137">
                  <c:v>7069.93</c:v>
                </c:pt>
                <c:pt idx="138">
                  <c:v>7103.98</c:v>
                </c:pt>
                <c:pt idx="139">
                  <c:v>7134.79</c:v>
                </c:pt>
                <c:pt idx="140">
                  <c:v>7162.31</c:v>
                </c:pt>
                <c:pt idx="141">
                  <c:v>7186.45</c:v>
                </c:pt>
                <c:pt idx="142">
                  <c:v>7207.28</c:v>
                </c:pt>
                <c:pt idx="143">
                  <c:v>7224.87</c:v>
                </c:pt>
                <c:pt idx="144">
                  <c:v>7239.25</c:v>
                </c:pt>
              </c:numCache>
            </c:numRef>
          </c:yVal>
          <c:smooth val="1"/>
          <c:extLst xmlns:c16r2="http://schemas.microsoft.com/office/drawing/2015/06/chart">
            <c:ext xmlns:c16="http://schemas.microsoft.com/office/drawing/2014/chart" uri="{C3380CC4-5D6E-409C-BE32-E72D297353CC}">
              <c16:uniqueId val="{00000002-9B84-4A82-87BC-6FE079E6C35A}"/>
            </c:ext>
          </c:extLst>
        </c:ser>
        <c:ser>
          <c:idx val="1"/>
          <c:order val="3"/>
          <c:tx>
            <c:v>4% Annual Chance</c:v>
          </c:tx>
          <c:spPr>
            <a:ln>
              <a:solidFill>
                <a:srgbClr val="FFCC00"/>
              </a:solidFill>
            </a:ln>
          </c:spPr>
          <c:marker>
            <c:symbol val="none"/>
          </c:marker>
          <c:xVal>
            <c:numRef>
              <c:f>Hydrograph_inflow1!$A$3:$A$279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numCache>
            </c:numRef>
          </c:xVal>
          <c:yVal>
            <c:numRef>
              <c:f>Hydrograph_inflow1!$C$3:$C$279</c:f>
              <c:numCache>
                <c:formatCode>General</c:formatCode>
                <c:ptCount val="277"/>
                <c:pt idx="0">
                  <c:v>0</c:v>
                </c:pt>
                <c:pt idx="1">
                  <c:v>0</c:v>
                </c:pt>
                <c:pt idx="2">
                  <c:v>0</c:v>
                </c:pt>
                <c:pt idx="3">
                  <c:v>0</c:v>
                </c:pt>
                <c:pt idx="4">
                  <c:v>0</c:v>
                </c:pt>
                <c:pt idx="5">
                  <c:v>0.01</c:v>
                </c:pt>
                <c:pt idx="6">
                  <c:v>0.09</c:v>
                </c:pt>
                <c:pt idx="7">
                  <c:v>0.39</c:v>
                </c:pt>
                <c:pt idx="8">
                  <c:v>1.38</c:v>
                </c:pt>
                <c:pt idx="9">
                  <c:v>2.13</c:v>
                </c:pt>
                <c:pt idx="10">
                  <c:v>5.8</c:v>
                </c:pt>
                <c:pt idx="11">
                  <c:v>13.25</c:v>
                </c:pt>
                <c:pt idx="12">
                  <c:v>72.5</c:v>
                </c:pt>
                <c:pt idx="13">
                  <c:v>228.99</c:v>
                </c:pt>
                <c:pt idx="14">
                  <c:v>638.21</c:v>
                </c:pt>
                <c:pt idx="15">
                  <c:v>1246.3699999999999</c:v>
                </c:pt>
                <c:pt idx="16">
                  <c:v>1589.69</c:v>
                </c:pt>
                <c:pt idx="17">
                  <c:v>1724.1</c:v>
                </c:pt>
                <c:pt idx="18">
                  <c:v>1738.61</c:v>
                </c:pt>
                <c:pt idx="19">
                  <c:v>1686.71</c:v>
                </c:pt>
                <c:pt idx="20">
                  <c:v>1618.64</c:v>
                </c:pt>
                <c:pt idx="21">
                  <c:v>1543.48</c:v>
                </c:pt>
                <c:pt idx="22">
                  <c:v>1469.64</c:v>
                </c:pt>
                <c:pt idx="23">
                  <c:v>1386.66</c:v>
                </c:pt>
                <c:pt idx="24">
                  <c:v>1295.45</c:v>
                </c:pt>
                <c:pt idx="25">
                  <c:v>1235.29</c:v>
                </c:pt>
                <c:pt idx="26">
                  <c:v>1141.8499999999999</c:v>
                </c:pt>
                <c:pt idx="27">
                  <c:v>968.3</c:v>
                </c:pt>
                <c:pt idx="28">
                  <c:v>577.33000000000004</c:v>
                </c:pt>
                <c:pt idx="29">
                  <c:v>443.28</c:v>
                </c:pt>
                <c:pt idx="30">
                  <c:v>352.91</c:v>
                </c:pt>
                <c:pt idx="31">
                  <c:v>384.26</c:v>
                </c:pt>
                <c:pt idx="32">
                  <c:v>448.01</c:v>
                </c:pt>
                <c:pt idx="33">
                  <c:v>556.88</c:v>
                </c:pt>
                <c:pt idx="34">
                  <c:v>656.85</c:v>
                </c:pt>
                <c:pt idx="35">
                  <c:v>756.64</c:v>
                </c:pt>
                <c:pt idx="36">
                  <c:v>858.37</c:v>
                </c:pt>
                <c:pt idx="37">
                  <c:v>956.84</c:v>
                </c:pt>
                <c:pt idx="38">
                  <c:v>1047.03</c:v>
                </c:pt>
                <c:pt idx="39">
                  <c:v>1139.07</c:v>
                </c:pt>
                <c:pt idx="40">
                  <c:v>1228.28</c:v>
                </c:pt>
                <c:pt idx="41">
                  <c:v>1310.17</c:v>
                </c:pt>
                <c:pt idx="42">
                  <c:v>1387.94</c:v>
                </c:pt>
                <c:pt idx="43">
                  <c:v>1473.98</c:v>
                </c:pt>
                <c:pt idx="44">
                  <c:v>1554.33</c:v>
                </c:pt>
                <c:pt idx="45">
                  <c:v>1625.72</c:v>
                </c:pt>
                <c:pt idx="46">
                  <c:v>1687.84</c:v>
                </c:pt>
                <c:pt idx="47">
                  <c:v>1753.52</c:v>
                </c:pt>
                <c:pt idx="48">
                  <c:v>1802.24</c:v>
                </c:pt>
                <c:pt idx="49">
                  <c:v>1854.87</c:v>
                </c:pt>
                <c:pt idx="50">
                  <c:v>1906.49</c:v>
                </c:pt>
                <c:pt idx="51">
                  <c:v>1955.4</c:v>
                </c:pt>
                <c:pt idx="52">
                  <c:v>1997.74</c:v>
                </c:pt>
                <c:pt idx="53">
                  <c:v>2042.51</c:v>
                </c:pt>
                <c:pt idx="54">
                  <c:v>2086.59</c:v>
                </c:pt>
                <c:pt idx="55">
                  <c:v>2131</c:v>
                </c:pt>
                <c:pt idx="56">
                  <c:v>2175.4499999999998</c:v>
                </c:pt>
                <c:pt idx="57">
                  <c:v>2219.39</c:v>
                </c:pt>
                <c:pt idx="58">
                  <c:v>2263.92</c:v>
                </c:pt>
                <c:pt idx="59">
                  <c:v>2309.9499999999998</c:v>
                </c:pt>
                <c:pt idx="60">
                  <c:v>2357.39</c:v>
                </c:pt>
                <c:pt idx="61">
                  <c:v>2405.2199999999998</c:v>
                </c:pt>
                <c:pt idx="62">
                  <c:v>2453.0100000000002</c:v>
                </c:pt>
                <c:pt idx="63">
                  <c:v>2500.39</c:v>
                </c:pt>
                <c:pt idx="64">
                  <c:v>2547.2399999999998</c:v>
                </c:pt>
                <c:pt idx="65">
                  <c:v>2595.21</c:v>
                </c:pt>
                <c:pt idx="66">
                  <c:v>2643.5</c:v>
                </c:pt>
                <c:pt idx="67">
                  <c:v>2690.18</c:v>
                </c:pt>
                <c:pt idx="68">
                  <c:v>2736.85</c:v>
                </c:pt>
                <c:pt idx="69">
                  <c:v>2783.96</c:v>
                </c:pt>
                <c:pt idx="70">
                  <c:v>2831.09</c:v>
                </c:pt>
                <c:pt idx="71">
                  <c:v>2878.06</c:v>
                </c:pt>
                <c:pt idx="72">
                  <c:v>2924.76</c:v>
                </c:pt>
                <c:pt idx="73">
                  <c:v>2971.49</c:v>
                </c:pt>
                <c:pt idx="74">
                  <c:v>3018.06</c:v>
                </c:pt>
                <c:pt idx="75">
                  <c:v>3063.98</c:v>
                </c:pt>
                <c:pt idx="76">
                  <c:v>3109.5</c:v>
                </c:pt>
                <c:pt idx="77">
                  <c:v>3154.54</c:v>
                </c:pt>
                <c:pt idx="78">
                  <c:v>3199.31</c:v>
                </c:pt>
                <c:pt idx="79">
                  <c:v>3243.1</c:v>
                </c:pt>
                <c:pt idx="80">
                  <c:v>3287</c:v>
                </c:pt>
                <c:pt idx="81">
                  <c:v>3329.89</c:v>
                </c:pt>
                <c:pt idx="82">
                  <c:v>3371.77</c:v>
                </c:pt>
                <c:pt idx="83">
                  <c:v>3412.41</c:v>
                </c:pt>
                <c:pt idx="84">
                  <c:v>3451.58</c:v>
                </c:pt>
                <c:pt idx="85">
                  <c:v>3491.59</c:v>
                </c:pt>
                <c:pt idx="86">
                  <c:v>3530.71</c:v>
                </c:pt>
                <c:pt idx="87">
                  <c:v>3570.82</c:v>
                </c:pt>
                <c:pt idx="88">
                  <c:v>3611.4</c:v>
                </c:pt>
                <c:pt idx="89">
                  <c:v>3652.4</c:v>
                </c:pt>
                <c:pt idx="90">
                  <c:v>3693.95</c:v>
                </c:pt>
                <c:pt idx="91">
                  <c:v>3733.71</c:v>
                </c:pt>
                <c:pt idx="92">
                  <c:v>3775.27</c:v>
                </c:pt>
                <c:pt idx="93">
                  <c:v>3817.1</c:v>
                </c:pt>
                <c:pt idx="94">
                  <c:v>3859.75</c:v>
                </c:pt>
                <c:pt idx="95">
                  <c:v>3902.75</c:v>
                </c:pt>
                <c:pt idx="96">
                  <c:v>3945.35</c:v>
                </c:pt>
                <c:pt idx="97">
                  <c:v>3987.83</c:v>
                </c:pt>
                <c:pt idx="98">
                  <c:v>4030.59</c:v>
                </c:pt>
                <c:pt idx="99">
                  <c:v>4073.89</c:v>
                </c:pt>
                <c:pt idx="100">
                  <c:v>4117.7700000000004</c:v>
                </c:pt>
                <c:pt idx="101">
                  <c:v>4161.79</c:v>
                </c:pt>
                <c:pt idx="102">
                  <c:v>4205.6000000000004</c:v>
                </c:pt>
                <c:pt idx="103">
                  <c:v>4248.75</c:v>
                </c:pt>
                <c:pt idx="104">
                  <c:v>4292.2</c:v>
                </c:pt>
                <c:pt idx="105">
                  <c:v>4335.59</c:v>
                </c:pt>
                <c:pt idx="106">
                  <c:v>4380.1899999999996</c:v>
                </c:pt>
                <c:pt idx="107">
                  <c:v>4425.99</c:v>
                </c:pt>
                <c:pt idx="108">
                  <c:v>4471.38</c:v>
                </c:pt>
                <c:pt idx="109">
                  <c:v>4517.26</c:v>
                </c:pt>
                <c:pt idx="110">
                  <c:v>4563.5600000000004</c:v>
                </c:pt>
                <c:pt idx="111">
                  <c:v>4610.49</c:v>
                </c:pt>
                <c:pt idx="112">
                  <c:v>4657.55</c:v>
                </c:pt>
                <c:pt idx="113">
                  <c:v>4704.99</c:v>
                </c:pt>
                <c:pt idx="114">
                  <c:v>4755.28</c:v>
                </c:pt>
                <c:pt idx="115">
                  <c:v>4805.37</c:v>
                </c:pt>
                <c:pt idx="116">
                  <c:v>4855.17</c:v>
                </c:pt>
                <c:pt idx="117">
                  <c:v>4904.43</c:v>
                </c:pt>
                <c:pt idx="118">
                  <c:v>4953.6099999999997</c:v>
                </c:pt>
                <c:pt idx="119">
                  <c:v>5002.43</c:v>
                </c:pt>
                <c:pt idx="120">
                  <c:v>5051.3100000000004</c:v>
                </c:pt>
                <c:pt idx="121">
                  <c:v>5099.33</c:v>
                </c:pt>
                <c:pt idx="122">
                  <c:v>5146.53</c:v>
                </c:pt>
                <c:pt idx="123">
                  <c:v>5193.59</c:v>
                </c:pt>
                <c:pt idx="124">
                  <c:v>5240.78</c:v>
                </c:pt>
                <c:pt idx="125">
                  <c:v>5287.31</c:v>
                </c:pt>
                <c:pt idx="126">
                  <c:v>5333.22</c:v>
                </c:pt>
                <c:pt idx="127">
                  <c:v>5378.11</c:v>
                </c:pt>
                <c:pt idx="128">
                  <c:v>5422.23</c:v>
                </c:pt>
                <c:pt idx="129">
                  <c:v>5465.55</c:v>
                </c:pt>
                <c:pt idx="130">
                  <c:v>5507.92</c:v>
                </c:pt>
                <c:pt idx="131">
                  <c:v>5548.9</c:v>
                </c:pt>
                <c:pt idx="132">
                  <c:v>5583.18</c:v>
                </c:pt>
                <c:pt idx="133">
                  <c:v>5620.03</c:v>
                </c:pt>
                <c:pt idx="134">
                  <c:v>5655.46</c:v>
                </c:pt>
                <c:pt idx="135">
                  <c:v>5688.86</c:v>
                </c:pt>
                <c:pt idx="136">
                  <c:v>5715.69</c:v>
                </c:pt>
                <c:pt idx="137">
                  <c:v>5745.86</c:v>
                </c:pt>
                <c:pt idx="138">
                  <c:v>5773.43</c:v>
                </c:pt>
                <c:pt idx="139">
                  <c:v>5798.86</c:v>
                </c:pt>
                <c:pt idx="140">
                  <c:v>5822.13</c:v>
                </c:pt>
                <c:pt idx="141">
                  <c:v>5842.99</c:v>
                </c:pt>
                <c:pt idx="142">
                  <c:v>5861.11</c:v>
                </c:pt>
                <c:pt idx="143">
                  <c:v>5876.14</c:v>
                </c:pt>
                <c:pt idx="144">
                  <c:v>5887.75</c:v>
                </c:pt>
              </c:numCache>
            </c:numRef>
          </c:yVal>
          <c:smooth val="1"/>
          <c:extLst xmlns:c16r2="http://schemas.microsoft.com/office/drawing/2015/06/chart">
            <c:ext xmlns:c16="http://schemas.microsoft.com/office/drawing/2014/chart" uri="{C3380CC4-5D6E-409C-BE32-E72D297353CC}">
              <c16:uniqueId val="{00000003-9B84-4A82-87BC-6FE079E6C35A}"/>
            </c:ext>
          </c:extLst>
        </c:ser>
        <c:ser>
          <c:idx val="0"/>
          <c:order val="4"/>
          <c:tx>
            <c:v>10% Annual Chance</c:v>
          </c:tx>
          <c:spPr>
            <a:ln>
              <a:solidFill>
                <a:srgbClr val="33CC33"/>
              </a:solidFill>
            </a:ln>
          </c:spPr>
          <c:marker>
            <c:symbol val="none"/>
          </c:marker>
          <c:xVal>
            <c:numRef>
              <c:f>Hydrograph_inflow1!$A$3:$A$279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numCache>
            </c:numRef>
          </c:xVal>
          <c:yVal>
            <c:numRef>
              <c:f>Hydrograph_inflow1!$B$3:$B$279</c:f>
              <c:numCache>
                <c:formatCode>General</c:formatCode>
                <c:ptCount val="277"/>
                <c:pt idx="0">
                  <c:v>0</c:v>
                </c:pt>
                <c:pt idx="1">
                  <c:v>0</c:v>
                </c:pt>
                <c:pt idx="2">
                  <c:v>0</c:v>
                </c:pt>
                <c:pt idx="3">
                  <c:v>0</c:v>
                </c:pt>
                <c:pt idx="4">
                  <c:v>0</c:v>
                </c:pt>
                <c:pt idx="5">
                  <c:v>0</c:v>
                </c:pt>
                <c:pt idx="6">
                  <c:v>0</c:v>
                </c:pt>
                <c:pt idx="7">
                  <c:v>0.06</c:v>
                </c:pt>
                <c:pt idx="8">
                  <c:v>0.22</c:v>
                </c:pt>
                <c:pt idx="9">
                  <c:v>0.88</c:v>
                </c:pt>
                <c:pt idx="10">
                  <c:v>2.1800000000000002</c:v>
                </c:pt>
                <c:pt idx="11">
                  <c:v>5.33</c:v>
                </c:pt>
                <c:pt idx="12">
                  <c:v>20.21</c:v>
                </c:pt>
                <c:pt idx="13">
                  <c:v>108.77</c:v>
                </c:pt>
                <c:pt idx="14">
                  <c:v>229.36</c:v>
                </c:pt>
                <c:pt idx="15">
                  <c:v>498.16</c:v>
                </c:pt>
                <c:pt idx="16">
                  <c:v>774.83</c:v>
                </c:pt>
                <c:pt idx="17">
                  <c:v>915.02</c:v>
                </c:pt>
                <c:pt idx="18">
                  <c:v>987.91</c:v>
                </c:pt>
                <c:pt idx="19">
                  <c:v>1054.6400000000001</c:v>
                </c:pt>
                <c:pt idx="20">
                  <c:v>1113.45</c:v>
                </c:pt>
                <c:pt idx="21">
                  <c:v>1118.48</c:v>
                </c:pt>
                <c:pt idx="22">
                  <c:v>1103.45</c:v>
                </c:pt>
                <c:pt idx="23">
                  <c:v>1070.3699999999999</c:v>
                </c:pt>
                <c:pt idx="24">
                  <c:v>1030.6500000000001</c:v>
                </c:pt>
                <c:pt idx="25">
                  <c:v>993.13</c:v>
                </c:pt>
                <c:pt idx="26">
                  <c:v>963.02</c:v>
                </c:pt>
                <c:pt idx="27">
                  <c:v>898.06</c:v>
                </c:pt>
                <c:pt idx="28">
                  <c:v>853.06</c:v>
                </c:pt>
                <c:pt idx="29">
                  <c:v>800.59</c:v>
                </c:pt>
                <c:pt idx="30">
                  <c:v>733.01</c:v>
                </c:pt>
                <c:pt idx="31">
                  <c:v>658.28</c:v>
                </c:pt>
                <c:pt idx="32">
                  <c:v>557.45000000000005</c:v>
                </c:pt>
                <c:pt idx="33">
                  <c:v>386.94</c:v>
                </c:pt>
                <c:pt idx="34">
                  <c:v>99.92</c:v>
                </c:pt>
                <c:pt idx="35">
                  <c:v>-19.62</c:v>
                </c:pt>
                <c:pt idx="36">
                  <c:v>-20.32</c:v>
                </c:pt>
                <c:pt idx="37">
                  <c:v>76.37</c:v>
                </c:pt>
                <c:pt idx="38">
                  <c:v>180.55</c:v>
                </c:pt>
                <c:pt idx="39">
                  <c:v>308.55</c:v>
                </c:pt>
                <c:pt idx="40">
                  <c:v>428.79</c:v>
                </c:pt>
                <c:pt idx="41">
                  <c:v>516.51</c:v>
                </c:pt>
                <c:pt idx="42">
                  <c:v>603.44000000000005</c:v>
                </c:pt>
                <c:pt idx="43">
                  <c:v>678.42</c:v>
                </c:pt>
                <c:pt idx="44">
                  <c:v>746.02</c:v>
                </c:pt>
                <c:pt idx="45">
                  <c:v>806.76</c:v>
                </c:pt>
                <c:pt idx="46">
                  <c:v>864.73</c:v>
                </c:pt>
                <c:pt idx="47">
                  <c:v>917.2</c:v>
                </c:pt>
                <c:pt idx="48">
                  <c:v>969.21</c:v>
                </c:pt>
                <c:pt idx="49">
                  <c:v>1008.12</c:v>
                </c:pt>
                <c:pt idx="50">
                  <c:v>1049.03</c:v>
                </c:pt>
                <c:pt idx="51">
                  <c:v>1091.8599999999999</c:v>
                </c:pt>
                <c:pt idx="52">
                  <c:v>1136.01</c:v>
                </c:pt>
                <c:pt idx="53">
                  <c:v>1183.42</c:v>
                </c:pt>
                <c:pt idx="54">
                  <c:v>1226.22</c:v>
                </c:pt>
                <c:pt idx="55">
                  <c:v>1268.99</c:v>
                </c:pt>
                <c:pt idx="56">
                  <c:v>1311.66</c:v>
                </c:pt>
                <c:pt idx="57">
                  <c:v>1355.24</c:v>
                </c:pt>
                <c:pt idx="58">
                  <c:v>1395.15</c:v>
                </c:pt>
                <c:pt idx="59">
                  <c:v>1429.8</c:v>
                </c:pt>
                <c:pt idx="60">
                  <c:v>1463.92</c:v>
                </c:pt>
                <c:pt idx="61">
                  <c:v>1496.97</c:v>
                </c:pt>
                <c:pt idx="62">
                  <c:v>1530.28</c:v>
                </c:pt>
                <c:pt idx="63">
                  <c:v>1561.52</c:v>
                </c:pt>
                <c:pt idx="64">
                  <c:v>1589.32</c:v>
                </c:pt>
                <c:pt idx="65">
                  <c:v>1625.17</c:v>
                </c:pt>
                <c:pt idx="66">
                  <c:v>1666.75</c:v>
                </c:pt>
                <c:pt idx="67">
                  <c:v>1703.4</c:v>
                </c:pt>
                <c:pt idx="68">
                  <c:v>1743.84</c:v>
                </c:pt>
                <c:pt idx="69">
                  <c:v>1781.22</c:v>
                </c:pt>
                <c:pt idx="70">
                  <c:v>1818.02</c:v>
                </c:pt>
                <c:pt idx="71">
                  <c:v>1858.06</c:v>
                </c:pt>
                <c:pt idx="72">
                  <c:v>1900.37</c:v>
                </c:pt>
                <c:pt idx="73">
                  <c:v>1938.15</c:v>
                </c:pt>
                <c:pt idx="74">
                  <c:v>1976.42</c:v>
                </c:pt>
                <c:pt idx="75">
                  <c:v>2014.37</c:v>
                </c:pt>
                <c:pt idx="76">
                  <c:v>2050.88</c:v>
                </c:pt>
                <c:pt idx="77">
                  <c:v>2089.1</c:v>
                </c:pt>
                <c:pt idx="78">
                  <c:v>2126.7399999999998</c:v>
                </c:pt>
                <c:pt idx="79">
                  <c:v>2162.61</c:v>
                </c:pt>
                <c:pt idx="80">
                  <c:v>2197.85</c:v>
                </c:pt>
                <c:pt idx="81">
                  <c:v>2232.39</c:v>
                </c:pt>
                <c:pt idx="82">
                  <c:v>2265.86</c:v>
                </c:pt>
                <c:pt idx="83">
                  <c:v>2300.2399999999998</c:v>
                </c:pt>
                <c:pt idx="84">
                  <c:v>2333.79</c:v>
                </c:pt>
                <c:pt idx="85">
                  <c:v>2367.4</c:v>
                </c:pt>
                <c:pt idx="86">
                  <c:v>2400.69</c:v>
                </c:pt>
                <c:pt idx="87">
                  <c:v>2434.3000000000002</c:v>
                </c:pt>
                <c:pt idx="88">
                  <c:v>2465.5700000000002</c:v>
                </c:pt>
                <c:pt idx="89">
                  <c:v>2498.54</c:v>
                </c:pt>
                <c:pt idx="90">
                  <c:v>2530.85</c:v>
                </c:pt>
                <c:pt idx="91">
                  <c:v>2562.2399999999998</c:v>
                </c:pt>
                <c:pt idx="92">
                  <c:v>2594.58</c:v>
                </c:pt>
                <c:pt idx="93">
                  <c:v>2627.2</c:v>
                </c:pt>
                <c:pt idx="94">
                  <c:v>2660.29</c:v>
                </c:pt>
                <c:pt idx="95">
                  <c:v>2693.75</c:v>
                </c:pt>
                <c:pt idx="96">
                  <c:v>2728</c:v>
                </c:pt>
                <c:pt idx="97">
                  <c:v>2761.55</c:v>
                </c:pt>
                <c:pt idx="98">
                  <c:v>2795.24</c:v>
                </c:pt>
                <c:pt idx="99">
                  <c:v>2830.68</c:v>
                </c:pt>
                <c:pt idx="100">
                  <c:v>2870.09</c:v>
                </c:pt>
                <c:pt idx="101">
                  <c:v>2909.89</c:v>
                </c:pt>
                <c:pt idx="102">
                  <c:v>2948.14</c:v>
                </c:pt>
                <c:pt idx="103">
                  <c:v>2984.83</c:v>
                </c:pt>
                <c:pt idx="104">
                  <c:v>3020.04</c:v>
                </c:pt>
                <c:pt idx="105">
                  <c:v>3054.22</c:v>
                </c:pt>
                <c:pt idx="106">
                  <c:v>3087.37</c:v>
                </c:pt>
                <c:pt idx="107">
                  <c:v>3119.35</c:v>
                </c:pt>
                <c:pt idx="108">
                  <c:v>3149.99</c:v>
                </c:pt>
                <c:pt idx="109">
                  <c:v>3179.19</c:v>
                </c:pt>
                <c:pt idx="110">
                  <c:v>3207.04</c:v>
                </c:pt>
                <c:pt idx="111">
                  <c:v>3233.29</c:v>
                </c:pt>
                <c:pt idx="112">
                  <c:v>3257.77</c:v>
                </c:pt>
                <c:pt idx="113">
                  <c:v>3280.02</c:v>
                </c:pt>
                <c:pt idx="114">
                  <c:v>3300.01</c:v>
                </c:pt>
                <c:pt idx="115">
                  <c:v>3317.93</c:v>
                </c:pt>
                <c:pt idx="116">
                  <c:v>3333.78</c:v>
                </c:pt>
                <c:pt idx="117">
                  <c:v>3348.19</c:v>
                </c:pt>
                <c:pt idx="118">
                  <c:v>3360.73</c:v>
                </c:pt>
                <c:pt idx="119">
                  <c:v>3371.04</c:v>
                </c:pt>
                <c:pt idx="120">
                  <c:v>3378.88</c:v>
                </c:pt>
                <c:pt idx="121">
                  <c:v>3383.91</c:v>
                </c:pt>
                <c:pt idx="122">
                  <c:v>3385.83</c:v>
                </c:pt>
                <c:pt idx="123">
                  <c:v>3384.3</c:v>
                </c:pt>
                <c:pt idx="124">
                  <c:v>3379.19</c:v>
                </c:pt>
                <c:pt idx="125">
                  <c:v>3370.61</c:v>
                </c:pt>
                <c:pt idx="126">
                  <c:v>3357.58</c:v>
                </c:pt>
                <c:pt idx="127">
                  <c:v>3340.24</c:v>
                </c:pt>
                <c:pt idx="128">
                  <c:v>3317.93</c:v>
                </c:pt>
                <c:pt idx="129">
                  <c:v>3292</c:v>
                </c:pt>
                <c:pt idx="130">
                  <c:v>3260.52</c:v>
                </c:pt>
                <c:pt idx="131">
                  <c:v>3224.34</c:v>
                </c:pt>
                <c:pt idx="132">
                  <c:v>3184.18</c:v>
                </c:pt>
                <c:pt idx="133">
                  <c:v>3139.23</c:v>
                </c:pt>
                <c:pt idx="134">
                  <c:v>3090.51</c:v>
                </c:pt>
                <c:pt idx="135">
                  <c:v>3037.59</c:v>
                </c:pt>
                <c:pt idx="136">
                  <c:v>2981.17</c:v>
                </c:pt>
                <c:pt idx="137">
                  <c:v>2919.75</c:v>
                </c:pt>
                <c:pt idx="138">
                  <c:v>2855.48</c:v>
                </c:pt>
                <c:pt idx="139">
                  <c:v>2789.02</c:v>
                </c:pt>
                <c:pt idx="140">
                  <c:v>2720.26</c:v>
                </c:pt>
                <c:pt idx="141">
                  <c:v>2647.92</c:v>
                </c:pt>
                <c:pt idx="142">
                  <c:v>2574.66</c:v>
                </c:pt>
                <c:pt idx="143">
                  <c:v>2499.27</c:v>
                </c:pt>
                <c:pt idx="144">
                  <c:v>2426.4</c:v>
                </c:pt>
              </c:numCache>
            </c:numRef>
          </c:yVal>
          <c:smooth val="1"/>
          <c:extLst xmlns:c16r2="http://schemas.microsoft.com/office/drawing/2015/06/chart">
            <c:ext xmlns:c16="http://schemas.microsoft.com/office/drawing/2014/chart" uri="{C3380CC4-5D6E-409C-BE32-E72D297353CC}">
              <c16:uniqueId val="{00000004-9B84-4A82-87BC-6FE079E6C35A}"/>
            </c:ext>
          </c:extLst>
        </c:ser>
        <c:dLbls>
          <c:showLegendKey val="0"/>
          <c:showVal val="0"/>
          <c:showCatName val="0"/>
          <c:showSerName val="0"/>
          <c:showPercent val="0"/>
          <c:showBubbleSize val="0"/>
        </c:dLbls>
        <c:axId val="171059456"/>
        <c:axId val="171316352"/>
      </c:scatterChart>
      <c:valAx>
        <c:axId val="171059456"/>
        <c:scaling>
          <c:orientation val="minMax"/>
          <c:max val="144"/>
          <c:min val="0"/>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171316352"/>
        <c:crosses val="autoZero"/>
        <c:crossBetween val="midCat"/>
        <c:majorUnit val="12"/>
        <c:minorUnit val="0.5"/>
      </c:valAx>
      <c:valAx>
        <c:axId val="171316352"/>
        <c:scaling>
          <c:orientation val="minMax"/>
          <c:min val="0"/>
        </c:scaling>
        <c:delete val="0"/>
        <c:axPos val="l"/>
        <c:majorGridlines/>
        <c:title>
          <c:tx>
            <c:rich>
              <a:bodyPr rot="-5400000" vert="horz"/>
              <a:lstStyle/>
              <a:p>
                <a:pPr>
                  <a:defRPr/>
                </a:pPr>
                <a:r>
                  <a:rPr lang="en-US"/>
                  <a:t>Discharge (cfs)</a:t>
                </a:r>
              </a:p>
            </c:rich>
          </c:tx>
          <c:layout>
            <c:manualLayout>
              <c:xMode val="edge"/>
              <c:yMode val="edge"/>
              <c:x val="1.0468951496669853E-2"/>
              <c:y val="0.36171568297552548"/>
            </c:manualLayout>
          </c:layout>
          <c:overlay val="0"/>
        </c:title>
        <c:numFmt formatCode="#,##0" sourceLinked="0"/>
        <c:majorTickMark val="out"/>
        <c:minorTickMark val="none"/>
        <c:tickLblPos val="nextTo"/>
        <c:crossAx val="171059456"/>
        <c:crosses val="autoZero"/>
        <c:crossBetween val="midCat"/>
      </c:valAx>
      <c:spPr>
        <a:ln>
          <a:solidFill>
            <a:schemeClr val="tx1"/>
          </a:solidFill>
        </a:ln>
      </c:spPr>
    </c:plotArea>
    <c:legend>
      <c:legendPos val="r"/>
      <c:layout>
        <c:manualLayout>
          <c:xMode val="edge"/>
          <c:yMode val="edge"/>
          <c:x val="0.17408144581779164"/>
          <c:y val="5.1855028951318896E-2"/>
          <c:w val="0.29438175498928132"/>
          <c:h val="0.26813335388236614"/>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Annual Chance</c:v>
          </c:tx>
          <c:spPr>
            <a:ln>
              <a:solidFill>
                <a:schemeClr val="accent2"/>
              </a:solidFill>
            </a:ln>
          </c:spPr>
          <c:marker>
            <c:symbol val="none"/>
          </c:marker>
          <c:xVal>
            <c:numRef>
              <c:f>Hydrograph_inflow2!$A$3:$A$279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numCache>
            </c:numRef>
          </c:xVal>
          <c:yVal>
            <c:numRef>
              <c:f>Hydrograph_inflow2!$F$3:$F$279</c:f>
              <c:numCache>
                <c:formatCode>General</c:formatCode>
                <c:ptCount val="277"/>
                <c:pt idx="0">
                  <c:v>0</c:v>
                </c:pt>
                <c:pt idx="1">
                  <c:v>0</c:v>
                </c:pt>
                <c:pt idx="2">
                  <c:v>0</c:v>
                </c:pt>
                <c:pt idx="3">
                  <c:v>-0.09</c:v>
                </c:pt>
                <c:pt idx="4">
                  <c:v>-0.16</c:v>
                </c:pt>
                <c:pt idx="5">
                  <c:v>-0.18</c:v>
                </c:pt>
                <c:pt idx="6">
                  <c:v>-0.16</c:v>
                </c:pt>
                <c:pt idx="7">
                  <c:v>-1.71</c:v>
                </c:pt>
                <c:pt idx="8">
                  <c:v>-5.87</c:v>
                </c:pt>
                <c:pt idx="9">
                  <c:v>-20.13</c:v>
                </c:pt>
                <c:pt idx="10">
                  <c:v>-44.66</c:v>
                </c:pt>
                <c:pt idx="11">
                  <c:v>-64</c:v>
                </c:pt>
                <c:pt idx="12">
                  <c:v>86.18</c:v>
                </c:pt>
                <c:pt idx="13">
                  <c:v>723.07</c:v>
                </c:pt>
                <c:pt idx="14">
                  <c:v>2541.67</c:v>
                </c:pt>
                <c:pt idx="15">
                  <c:v>6416.1</c:v>
                </c:pt>
                <c:pt idx="16">
                  <c:v>12761.62</c:v>
                </c:pt>
                <c:pt idx="17">
                  <c:v>20517.88</c:v>
                </c:pt>
                <c:pt idx="18">
                  <c:v>29450.92</c:v>
                </c:pt>
                <c:pt idx="19">
                  <c:v>36812.379999999997</c:v>
                </c:pt>
                <c:pt idx="20">
                  <c:v>40443.67</c:v>
                </c:pt>
                <c:pt idx="21">
                  <c:v>43157.69</c:v>
                </c:pt>
                <c:pt idx="22">
                  <c:v>45035.35</c:v>
                </c:pt>
                <c:pt idx="23">
                  <c:v>46332</c:v>
                </c:pt>
                <c:pt idx="24">
                  <c:v>47300.01</c:v>
                </c:pt>
                <c:pt idx="25">
                  <c:v>48045.66</c:v>
                </c:pt>
                <c:pt idx="26">
                  <c:v>48746.94</c:v>
                </c:pt>
                <c:pt idx="27">
                  <c:v>49498.66</c:v>
                </c:pt>
                <c:pt idx="28">
                  <c:v>50248.17</c:v>
                </c:pt>
                <c:pt idx="29">
                  <c:v>50868.52</c:v>
                </c:pt>
                <c:pt idx="30">
                  <c:v>51385.81</c:v>
                </c:pt>
                <c:pt idx="31">
                  <c:v>51827.69</c:v>
                </c:pt>
                <c:pt idx="32">
                  <c:v>52181.43</c:v>
                </c:pt>
                <c:pt idx="33">
                  <c:v>52484.03</c:v>
                </c:pt>
                <c:pt idx="34">
                  <c:v>52739.49</c:v>
                </c:pt>
                <c:pt idx="35">
                  <c:v>52957.21</c:v>
                </c:pt>
                <c:pt idx="36">
                  <c:v>53159.46</c:v>
                </c:pt>
                <c:pt idx="37">
                  <c:v>53346.45</c:v>
                </c:pt>
                <c:pt idx="38">
                  <c:v>53520.73</c:v>
                </c:pt>
                <c:pt idx="39">
                  <c:v>53681.51</c:v>
                </c:pt>
                <c:pt idx="40">
                  <c:v>53836.47</c:v>
                </c:pt>
                <c:pt idx="41">
                  <c:v>53986.52</c:v>
                </c:pt>
                <c:pt idx="42">
                  <c:v>54132.59</c:v>
                </c:pt>
                <c:pt idx="43">
                  <c:v>54275.09</c:v>
                </c:pt>
                <c:pt idx="44">
                  <c:v>54412.82</c:v>
                </c:pt>
                <c:pt idx="45">
                  <c:v>54549.35</c:v>
                </c:pt>
                <c:pt idx="46">
                  <c:v>54679.73</c:v>
                </c:pt>
                <c:pt idx="47">
                  <c:v>54807.39</c:v>
                </c:pt>
                <c:pt idx="48">
                  <c:v>54931.83</c:v>
                </c:pt>
                <c:pt idx="49">
                  <c:v>55051.77</c:v>
                </c:pt>
                <c:pt idx="50">
                  <c:v>55168.82</c:v>
                </c:pt>
                <c:pt idx="51">
                  <c:v>55283.31</c:v>
                </c:pt>
                <c:pt idx="52">
                  <c:v>55397.71</c:v>
                </c:pt>
                <c:pt idx="53">
                  <c:v>55509.11</c:v>
                </c:pt>
                <c:pt idx="54">
                  <c:v>55618.14</c:v>
                </c:pt>
                <c:pt idx="55">
                  <c:v>55723.78</c:v>
                </c:pt>
                <c:pt idx="56">
                  <c:v>55822.31</c:v>
                </c:pt>
                <c:pt idx="57">
                  <c:v>55921.95</c:v>
                </c:pt>
                <c:pt idx="58">
                  <c:v>56013.4</c:v>
                </c:pt>
                <c:pt idx="59">
                  <c:v>56106.92</c:v>
                </c:pt>
                <c:pt idx="60">
                  <c:v>56197.58</c:v>
                </c:pt>
                <c:pt idx="61">
                  <c:v>56285.69</c:v>
                </c:pt>
                <c:pt idx="62">
                  <c:v>56371.3</c:v>
                </c:pt>
                <c:pt idx="63">
                  <c:v>56454.8</c:v>
                </c:pt>
                <c:pt idx="64">
                  <c:v>56536.22</c:v>
                </c:pt>
                <c:pt idx="65">
                  <c:v>56615.3</c:v>
                </c:pt>
                <c:pt idx="66">
                  <c:v>56692.93</c:v>
                </c:pt>
                <c:pt idx="67">
                  <c:v>56769.13</c:v>
                </c:pt>
                <c:pt idx="68">
                  <c:v>56843.18</c:v>
                </c:pt>
                <c:pt idx="69">
                  <c:v>56916.89</c:v>
                </c:pt>
                <c:pt idx="70">
                  <c:v>56989.82</c:v>
                </c:pt>
                <c:pt idx="71">
                  <c:v>57061.75</c:v>
                </c:pt>
                <c:pt idx="72">
                  <c:v>57132.66</c:v>
                </c:pt>
                <c:pt idx="73">
                  <c:v>57203.72</c:v>
                </c:pt>
                <c:pt idx="74">
                  <c:v>57273.63</c:v>
                </c:pt>
                <c:pt idx="75">
                  <c:v>57345.599999999999</c:v>
                </c:pt>
                <c:pt idx="76">
                  <c:v>57419.02</c:v>
                </c:pt>
                <c:pt idx="77">
                  <c:v>57494.03</c:v>
                </c:pt>
                <c:pt idx="78">
                  <c:v>57571.16</c:v>
                </c:pt>
                <c:pt idx="79">
                  <c:v>57649.43</c:v>
                </c:pt>
                <c:pt idx="80">
                  <c:v>57730.720000000001</c:v>
                </c:pt>
                <c:pt idx="81">
                  <c:v>57814.59</c:v>
                </c:pt>
                <c:pt idx="82">
                  <c:v>57901.51</c:v>
                </c:pt>
                <c:pt idx="83">
                  <c:v>57991.3</c:v>
                </c:pt>
                <c:pt idx="84">
                  <c:v>58084.49</c:v>
                </c:pt>
                <c:pt idx="85">
                  <c:v>58180.88</c:v>
                </c:pt>
                <c:pt idx="86">
                  <c:v>58280.11</c:v>
                </c:pt>
                <c:pt idx="87">
                  <c:v>58382.38</c:v>
                </c:pt>
                <c:pt idx="88">
                  <c:v>58487.41</c:v>
                </c:pt>
                <c:pt idx="89">
                  <c:v>58596.3</c:v>
                </c:pt>
                <c:pt idx="90">
                  <c:v>58706.83</c:v>
                </c:pt>
                <c:pt idx="91">
                  <c:v>58819.82</c:v>
                </c:pt>
                <c:pt idx="92">
                  <c:v>58935.77</c:v>
                </c:pt>
                <c:pt idx="93">
                  <c:v>59053.93</c:v>
                </c:pt>
                <c:pt idx="94">
                  <c:v>59173.45</c:v>
                </c:pt>
                <c:pt idx="95">
                  <c:v>59294.43</c:v>
                </c:pt>
                <c:pt idx="96">
                  <c:v>59417.1</c:v>
                </c:pt>
                <c:pt idx="97">
                  <c:v>59540.480000000003</c:v>
                </c:pt>
                <c:pt idx="98">
                  <c:v>59664.02</c:v>
                </c:pt>
                <c:pt idx="99">
                  <c:v>59787.27</c:v>
                </c:pt>
                <c:pt idx="100">
                  <c:v>59909.99</c:v>
                </c:pt>
                <c:pt idx="101">
                  <c:v>60031.99</c:v>
                </c:pt>
                <c:pt idx="102">
                  <c:v>60152.78</c:v>
                </c:pt>
                <c:pt idx="103">
                  <c:v>60271.91</c:v>
                </c:pt>
                <c:pt idx="104">
                  <c:v>60389.2</c:v>
                </c:pt>
                <c:pt idx="105">
                  <c:v>60504.33</c:v>
                </c:pt>
                <c:pt idx="106">
                  <c:v>60616.59</c:v>
                </c:pt>
                <c:pt idx="107">
                  <c:v>60725.97</c:v>
                </c:pt>
                <c:pt idx="108">
                  <c:v>60832.27</c:v>
                </c:pt>
                <c:pt idx="109">
                  <c:v>60935.4</c:v>
                </c:pt>
                <c:pt idx="110">
                  <c:v>61034.99</c:v>
                </c:pt>
                <c:pt idx="111">
                  <c:v>61130.36</c:v>
                </c:pt>
                <c:pt idx="112">
                  <c:v>61221.26</c:v>
                </c:pt>
                <c:pt idx="113">
                  <c:v>61308.27</c:v>
                </c:pt>
                <c:pt idx="114">
                  <c:v>61391.26</c:v>
                </c:pt>
                <c:pt idx="115">
                  <c:v>61471.21</c:v>
                </c:pt>
                <c:pt idx="116">
                  <c:v>61545.32</c:v>
                </c:pt>
                <c:pt idx="117">
                  <c:v>61614.73</c:v>
                </c:pt>
                <c:pt idx="118">
                  <c:v>61679.68</c:v>
                </c:pt>
                <c:pt idx="119">
                  <c:v>61739.85</c:v>
                </c:pt>
                <c:pt idx="120">
                  <c:v>61787.3</c:v>
                </c:pt>
                <c:pt idx="121">
                  <c:v>61838.75</c:v>
                </c:pt>
                <c:pt idx="122">
                  <c:v>61885.58</c:v>
                </c:pt>
                <c:pt idx="123">
                  <c:v>61927.47</c:v>
                </c:pt>
                <c:pt idx="124">
                  <c:v>61965.16</c:v>
                </c:pt>
                <c:pt idx="125">
                  <c:v>61998.96</c:v>
                </c:pt>
                <c:pt idx="126">
                  <c:v>62028.9</c:v>
                </c:pt>
                <c:pt idx="127">
                  <c:v>62054.66</c:v>
                </c:pt>
                <c:pt idx="128">
                  <c:v>62077.25</c:v>
                </c:pt>
                <c:pt idx="129">
                  <c:v>62096.37</c:v>
                </c:pt>
                <c:pt idx="130">
                  <c:v>62112.13</c:v>
                </c:pt>
                <c:pt idx="131">
                  <c:v>62124.66</c:v>
                </c:pt>
                <c:pt idx="132">
                  <c:v>62134.13</c:v>
                </c:pt>
                <c:pt idx="133">
                  <c:v>62136.24</c:v>
                </c:pt>
                <c:pt idx="134">
                  <c:v>62140.32</c:v>
                </c:pt>
                <c:pt idx="135">
                  <c:v>62141.67</c:v>
                </c:pt>
                <c:pt idx="136">
                  <c:v>62140.46</c:v>
                </c:pt>
                <c:pt idx="137">
                  <c:v>62136.88</c:v>
                </c:pt>
                <c:pt idx="138">
                  <c:v>62131.040000000001</c:v>
                </c:pt>
                <c:pt idx="139">
                  <c:v>62123.05</c:v>
                </c:pt>
                <c:pt idx="140">
                  <c:v>62113.19</c:v>
                </c:pt>
                <c:pt idx="141">
                  <c:v>62101.71</c:v>
                </c:pt>
                <c:pt idx="142">
                  <c:v>62088.19</c:v>
                </c:pt>
                <c:pt idx="143">
                  <c:v>62072.88</c:v>
                </c:pt>
                <c:pt idx="144">
                  <c:v>62055.86</c:v>
                </c:pt>
              </c:numCache>
            </c:numRef>
          </c:yVal>
          <c:smooth val="1"/>
          <c:extLst xmlns:c16r2="http://schemas.microsoft.com/office/drawing/2015/06/chart">
            <c:ext xmlns:c16="http://schemas.microsoft.com/office/drawing/2014/chart" uri="{C3380CC4-5D6E-409C-BE32-E72D297353CC}">
              <c16:uniqueId val="{00000000-B7F0-4B4A-9221-1DDBF2A3A00C}"/>
            </c:ext>
          </c:extLst>
        </c:ser>
        <c:ser>
          <c:idx val="3"/>
          <c:order val="1"/>
          <c:tx>
            <c:v>1% Annual Chance</c:v>
          </c:tx>
          <c:spPr>
            <a:ln>
              <a:solidFill>
                <a:schemeClr val="tx1"/>
              </a:solidFill>
            </a:ln>
          </c:spPr>
          <c:marker>
            <c:symbol val="none"/>
          </c:marker>
          <c:xVal>
            <c:numRef>
              <c:f>Hydrograph_inflow2!$A$3:$A$279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numCache>
            </c:numRef>
          </c:xVal>
          <c:yVal>
            <c:numRef>
              <c:f>Hydrograph_inflow2!$E$3:$E$279</c:f>
              <c:numCache>
                <c:formatCode>General</c:formatCode>
                <c:ptCount val="277"/>
                <c:pt idx="0">
                  <c:v>0</c:v>
                </c:pt>
                <c:pt idx="1">
                  <c:v>0</c:v>
                </c:pt>
                <c:pt idx="2">
                  <c:v>0</c:v>
                </c:pt>
                <c:pt idx="3">
                  <c:v>0</c:v>
                </c:pt>
                <c:pt idx="4">
                  <c:v>-0.06</c:v>
                </c:pt>
                <c:pt idx="5">
                  <c:v>-0.14000000000000001</c:v>
                </c:pt>
                <c:pt idx="6">
                  <c:v>-0.08</c:v>
                </c:pt>
                <c:pt idx="7">
                  <c:v>-0.25</c:v>
                </c:pt>
                <c:pt idx="8">
                  <c:v>-0.06</c:v>
                </c:pt>
                <c:pt idx="9">
                  <c:v>-2.65</c:v>
                </c:pt>
                <c:pt idx="10">
                  <c:v>-9</c:v>
                </c:pt>
                <c:pt idx="11">
                  <c:v>-31.45</c:v>
                </c:pt>
                <c:pt idx="12">
                  <c:v>-72.44</c:v>
                </c:pt>
                <c:pt idx="13">
                  <c:v>-36.409999999999997</c:v>
                </c:pt>
                <c:pt idx="14">
                  <c:v>237.79</c:v>
                </c:pt>
                <c:pt idx="15">
                  <c:v>1264.23</c:v>
                </c:pt>
                <c:pt idx="16">
                  <c:v>2764.96</c:v>
                </c:pt>
                <c:pt idx="17">
                  <c:v>5242.5</c:v>
                </c:pt>
                <c:pt idx="18">
                  <c:v>8840.16</c:v>
                </c:pt>
                <c:pt idx="19">
                  <c:v>12936.29</c:v>
                </c:pt>
                <c:pt idx="20">
                  <c:v>17802.509999999998</c:v>
                </c:pt>
                <c:pt idx="21">
                  <c:v>23416.98</c:v>
                </c:pt>
                <c:pt idx="22">
                  <c:v>28874.19</c:v>
                </c:pt>
                <c:pt idx="23">
                  <c:v>32682.76</c:v>
                </c:pt>
                <c:pt idx="24">
                  <c:v>35315.81</c:v>
                </c:pt>
                <c:pt idx="25">
                  <c:v>37765.129999999997</c:v>
                </c:pt>
                <c:pt idx="26">
                  <c:v>39918.080000000002</c:v>
                </c:pt>
                <c:pt idx="27">
                  <c:v>41648.959999999999</c:v>
                </c:pt>
                <c:pt idx="28">
                  <c:v>42962.03</c:v>
                </c:pt>
                <c:pt idx="29">
                  <c:v>44015.82</c:v>
                </c:pt>
                <c:pt idx="30">
                  <c:v>44847.86</c:v>
                </c:pt>
                <c:pt idx="31">
                  <c:v>45573.45</c:v>
                </c:pt>
                <c:pt idx="32">
                  <c:v>46161.63</c:v>
                </c:pt>
                <c:pt idx="33">
                  <c:v>46679.98</c:v>
                </c:pt>
                <c:pt idx="34">
                  <c:v>47184.04</c:v>
                </c:pt>
                <c:pt idx="35">
                  <c:v>47649.93</c:v>
                </c:pt>
                <c:pt idx="36">
                  <c:v>48061.95</c:v>
                </c:pt>
                <c:pt idx="37">
                  <c:v>48576.27</c:v>
                </c:pt>
                <c:pt idx="38">
                  <c:v>49027.92</c:v>
                </c:pt>
                <c:pt idx="39">
                  <c:v>49399.73</c:v>
                </c:pt>
                <c:pt idx="40">
                  <c:v>49696.29</c:v>
                </c:pt>
                <c:pt idx="41">
                  <c:v>49943.57</c:v>
                </c:pt>
                <c:pt idx="42">
                  <c:v>50169.56</c:v>
                </c:pt>
                <c:pt idx="43">
                  <c:v>50373.84</c:v>
                </c:pt>
                <c:pt idx="44">
                  <c:v>50557.24</c:v>
                </c:pt>
                <c:pt idx="45">
                  <c:v>50719.54</c:v>
                </c:pt>
                <c:pt idx="46">
                  <c:v>50866.66</c:v>
                </c:pt>
                <c:pt idx="47">
                  <c:v>51005.38</c:v>
                </c:pt>
                <c:pt idx="48">
                  <c:v>51137.39</c:v>
                </c:pt>
                <c:pt idx="49">
                  <c:v>51261.09</c:v>
                </c:pt>
                <c:pt idx="50">
                  <c:v>51383.57</c:v>
                </c:pt>
                <c:pt idx="51">
                  <c:v>51502.720000000001</c:v>
                </c:pt>
                <c:pt idx="52">
                  <c:v>51620.18</c:v>
                </c:pt>
                <c:pt idx="53">
                  <c:v>51736.26</c:v>
                </c:pt>
                <c:pt idx="54">
                  <c:v>51849.05</c:v>
                </c:pt>
                <c:pt idx="55">
                  <c:v>51957.93</c:v>
                </c:pt>
                <c:pt idx="56">
                  <c:v>52072.26</c:v>
                </c:pt>
                <c:pt idx="57">
                  <c:v>52186.82</c:v>
                </c:pt>
                <c:pt idx="58">
                  <c:v>52300.7</c:v>
                </c:pt>
                <c:pt idx="59">
                  <c:v>52410.5</c:v>
                </c:pt>
                <c:pt idx="60">
                  <c:v>52519.57</c:v>
                </c:pt>
                <c:pt idx="61">
                  <c:v>52629.94</c:v>
                </c:pt>
                <c:pt idx="62">
                  <c:v>52734.05</c:v>
                </c:pt>
                <c:pt idx="63">
                  <c:v>52840.81</c:v>
                </c:pt>
                <c:pt idx="64">
                  <c:v>52945.77</c:v>
                </c:pt>
                <c:pt idx="65">
                  <c:v>53048.27</c:v>
                </c:pt>
                <c:pt idx="66">
                  <c:v>53147.519999999997</c:v>
                </c:pt>
                <c:pt idx="67">
                  <c:v>53245.89</c:v>
                </c:pt>
                <c:pt idx="68">
                  <c:v>53341.91</c:v>
                </c:pt>
                <c:pt idx="69">
                  <c:v>53433.38</c:v>
                </c:pt>
                <c:pt idx="70">
                  <c:v>53522.96</c:v>
                </c:pt>
                <c:pt idx="71">
                  <c:v>53612.12</c:v>
                </c:pt>
                <c:pt idx="72">
                  <c:v>53699.43</c:v>
                </c:pt>
                <c:pt idx="73">
                  <c:v>53785.45</c:v>
                </c:pt>
                <c:pt idx="74">
                  <c:v>53869.83</c:v>
                </c:pt>
                <c:pt idx="75">
                  <c:v>53953.66</c:v>
                </c:pt>
                <c:pt idx="76">
                  <c:v>54037.13</c:v>
                </c:pt>
                <c:pt idx="77">
                  <c:v>54119.8</c:v>
                </c:pt>
                <c:pt idx="78">
                  <c:v>54202.29</c:v>
                </c:pt>
                <c:pt idx="79">
                  <c:v>54284.85</c:v>
                </c:pt>
                <c:pt idx="80">
                  <c:v>54367.3</c:v>
                </c:pt>
                <c:pt idx="81">
                  <c:v>54449.08</c:v>
                </c:pt>
                <c:pt idx="82">
                  <c:v>54531.21</c:v>
                </c:pt>
                <c:pt idx="83">
                  <c:v>54612.77</c:v>
                </c:pt>
                <c:pt idx="84">
                  <c:v>54696.61</c:v>
                </c:pt>
                <c:pt idx="85">
                  <c:v>54779.15</c:v>
                </c:pt>
                <c:pt idx="86">
                  <c:v>54862.85</c:v>
                </c:pt>
                <c:pt idx="87">
                  <c:v>54947.93</c:v>
                </c:pt>
                <c:pt idx="88">
                  <c:v>55031.42</c:v>
                </c:pt>
                <c:pt idx="89">
                  <c:v>55121</c:v>
                </c:pt>
                <c:pt idx="90">
                  <c:v>55209.66</c:v>
                </c:pt>
                <c:pt idx="91">
                  <c:v>55304.79</c:v>
                </c:pt>
                <c:pt idx="92">
                  <c:v>55402.46</c:v>
                </c:pt>
                <c:pt idx="93">
                  <c:v>55503.86</c:v>
                </c:pt>
                <c:pt idx="94">
                  <c:v>55608.45</c:v>
                </c:pt>
                <c:pt idx="95">
                  <c:v>55710.83</c:v>
                </c:pt>
                <c:pt idx="96">
                  <c:v>55820.71</c:v>
                </c:pt>
                <c:pt idx="97">
                  <c:v>55928.54</c:v>
                </c:pt>
                <c:pt idx="98">
                  <c:v>56045.55</c:v>
                </c:pt>
                <c:pt idx="99">
                  <c:v>56165.53</c:v>
                </c:pt>
                <c:pt idx="100">
                  <c:v>56288.480000000003</c:v>
                </c:pt>
                <c:pt idx="101">
                  <c:v>56413.65</c:v>
                </c:pt>
                <c:pt idx="102">
                  <c:v>56541.79</c:v>
                </c:pt>
                <c:pt idx="103">
                  <c:v>56672.51</c:v>
                </c:pt>
                <c:pt idx="104">
                  <c:v>56805.45</c:v>
                </c:pt>
                <c:pt idx="105">
                  <c:v>56940.06</c:v>
                </c:pt>
                <c:pt idx="106">
                  <c:v>57075.41</c:v>
                </c:pt>
                <c:pt idx="107">
                  <c:v>57212.69</c:v>
                </c:pt>
                <c:pt idx="108">
                  <c:v>57350.47</c:v>
                </c:pt>
                <c:pt idx="109">
                  <c:v>57487.71</c:v>
                </c:pt>
                <c:pt idx="110">
                  <c:v>57625.8</c:v>
                </c:pt>
                <c:pt idx="111">
                  <c:v>57763.75</c:v>
                </c:pt>
                <c:pt idx="112">
                  <c:v>57901.35</c:v>
                </c:pt>
                <c:pt idx="113">
                  <c:v>58038.14</c:v>
                </c:pt>
                <c:pt idx="114">
                  <c:v>58173.81</c:v>
                </c:pt>
                <c:pt idx="115">
                  <c:v>58308.29</c:v>
                </c:pt>
                <c:pt idx="116">
                  <c:v>58441.54</c:v>
                </c:pt>
                <c:pt idx="117">
                  <c:v>58572.53</c:v>
                </c:pt>
                <c:pt idx="118">
                  <c:v>58701.09</c:v>
                </c:pt>
                <c:pt idx="119">
                  <c:v>58826.86</c:v>
                </c:pt>
                <c:pt idx="120">
                  <c:v>58949.91</c:v>
                </c:pt>
                <c:pt idx="121">
                  <c:v>59069.5</c:v>
                </c:pt>
                <c:pt idx="122">
                  <c:v>59184.9</c:v>
                </c:pt>
                <c:pt idx="123">
                  <c:v>59296.05</c:v>
                </c:pt>
                <c:pt idx="124">
                  <c:v>59403.05</c:v>
                </c:pt>
                <c:pt idx="125">
                  <c:v>59505.27</c:v>
                </c:pt>
                <c:pt idx="126">
                  <c:v>59601.95</c:v>
                </c:pt>
                <c:pt idx="127">
                  <c:v>59693.36</c:v>
                </c:pt>
                <c:pt idx="128">
                  <c:v>59779.38</c:v>
                </c:pt>
                <c:pt idx="129">
                  <c:v>59859.94</c:v>
                </c:pt>
                <c:pt idx="130">
                  <c:v>59934.97</c:v>
                </c:pt>
                <c:pt idx="131">
                  <c:v>60004.51</c:v>
                </c:pt>
                <c:pt idx="132">
                  <c:v>60068.67</c:v>
                </c:pt>
                <c:pt idx="133">
                  <c:v>60127.11</c:v>
                </c:pt>
                <c:pt idx="134">
                  <c:v>60180.5</c:v>
                </c:pt>
                <c:pt idx="135">
                  <c:v>60228.78</c:v>
                </c:pt>
                <c:pt idx="136">
                  <c:v>60271.86</c:v>
                </c:pt>
                <c:pt idx="137">
                  <c:v>60309.96</c:v>
                </c:pt>
                <c:pt idx="138">
                  <c:v>60342.95</c:v>
                </c:pt>
                <c:pt idx="139">
                  <c:v>60371.360000000001</c:v>
                </c:pt>
                <c:pt idx="140">
                  <c:v>60395</c:v>
                </c:pt>
                <c:pt idx="141">
                  <c:v>60414.01</c:v>
                </c:pt>
                <c:pt idx="142">
                  <c:v>60428.57</c:v>
                </c:pt>
                <c:pt idx="143">
                  <c:v>60438.71</c:v>
                </c:pt>
                <c:pt idx="144">
                  <c:v>60444.42</c:v>
                </c:pt>
              </c:numCache>
            </c:numRef>
          </c:yVal>
          <c:smooth val="1"/>
          <c:extLst xmlns:c16r2="http://schemas.microsoft.com/office/drawing/2015/06/chart">
            <c:ext xmlns:c16="http://schemas.microsoft.com/office/drawing/2014/chart" uri="{C3380CC4-5D6E-409C-BE32-E72D297353CC}">
              <c16:uniqueId val="{00000001-B7F0-4B4A-9221-1DDBF2A3A00C}"/>
            </c:ext>
          </c:extLst>
        </c:ser>
        <c:ser>
          <c:idx val="2"/>
          <c:order val="2"/>
          <c:tx>
            <c:v>2% Annual Chance</c:v>
          </c:tx>
          <c:spPr>
            <a:ln>
              <a:solidFill>
                <a:schemeClr val="tx2">
                  <a:lumMod val="60000"/>
                  <a:lumOff val="40000"/>
                </a:schemeClr>
              </a:solidFill>
            </a:ln>
          </c:spPr>
          <c:marker>
            <c:symbol val="none"/>
          </c:marker>
          <c:xVal>
            <c:numRef>
              <c:f>Hydrograph_inflow2!$A$3:$A$279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numCache>
            </c:numRef>
          </c:xVal>
          <c:yVal>
            <c:numRef>
              <c:f>Hydrograph_inflow2!$D$3:$D$279</c:f>
              <c:numCache>
                <c:formatCode>General</c:formatCode>
                <c:ptCount val="277"/>
                <c:pt idx="0">
                  <c:v>0</c:v>
                </c:pt>
                <c:pt idx="1">
                  <c:v>0</c:v>
                </c:pt>
                <c:pt idx="2">
                  <c:v>0</c:v>
                </c:pt>
                <c:pt idx="3">
                  <c:v>0</c:v>
                </c:pt>
                <c:pt idx="4">
                  <c:v>-0.01</c:v>
                </c:pt>
                <c:pt idx="5">
                  <c:v>-7.0000000000000007E-2</c:v>
                </c:pt>
                <c:pt idx="6">
                  <c:v>-0.12</c:v>
                </c:pt>
                <c:pt idx="7">
                  <c:v>-0.1</c:v>
                </c:pt>
                <c:pt idx="8">
                  <c:v>-0.22</c:v>
                </c:pt>
                <c:pt idx="9">
                  <c:v>-0.04</c:v>
                </c:pt>
                <c:pt idx="10">
                  <c:v>-3.16</c:v>
                </c:pt>
                <c:pt idx="11">
                  <c:v>-12.17</c:v>
                </c:pt>
                <c:pt idx="12">
                  <c:v>-50.65</c:v>
                </c:pt>
                <c:pt idx="13">
                  <c:v>-49.79</c:v>
                </c:pt>
                <c:pt idx="14">
                  <c:v>-102.57</c:v>
                </c:pt>
                <c:pt idx="15">
                  <c:v>468</c:v>
                </c:pt>
                <c:pt idx="16">
                  <c:v>1296.2</c:v>
                </c:pt>
                <c:pt idx="17">
                  <c:v>2397.0300000000002</c:v>
                </c:pt>
                <c:pt idx="18">
                  <c:v>4072.33</c:v>
                </c:pt>
                <c:pt idx="19">
                  <c:v>6240.06</c:v>
                </c:pt>
                <c:pt idx="20">
                  <c:v>9212.59</c:v>
                </c:pt>
                <c:pt idx="21">
                  <c:v>12723.56</c:v>
                </c:pt>
                <c:pt idx="22">
                  <c:v>16739.830000000002</c:v>
                </c:pt>
                <c:pt idx="23">
                  <c:v>21262.71</c:v>
                </c:pt>
                <c:pt idx="24">
                  <c:v>25362.49</c:v>
                </c:pt>
                <c:pt idx="25">
                  <c:v>28899.48</c:v>
                </c:pt>
                <c:pt idx="26">
                  <c:v>31177.31</c:v>
                </c:pt>
                <c:pt idx="27">
                  <c:v>33475.269999999997</c:v>
                </c:pt>
                <c:pt idx="28">
                  <c:v>35708.620000000003</c:v>
                </c:pt>
                <c:pt idx="29">
                  <c:v>37697.71</c:v>
                </c:pt>
                <c:pt idx="30">
                  <c:v>39448.199999999997</c:v>
                </c:pt>
                <c:pt idx="31">
                  <c:v>40837.449999999997</c:v>
                </c:pt>
                <c:pt idx="32">
                  <c:v>42012.73</c:v>
                </c:pt>
                <c:pt idx="33">
                  <c:v>42905.71</c:v>
                </c:pt>
                <c:pt idx="34">
                  <c:v>43637.440000000002</c:v>
                </c:pt>
                <c:pt idx="35">
                  <c:v>44302.9</c:v>
                </c:pt>
                <c:pt idx="36">
                  <c:v>44828.04</c:v>
                </c:pt>
                <c:pt idx="37">
                  <c:v>45310.99</c:v>
                </c:pt>
                <c:pt idx="38">
                  <c:v>45754.06</c:v>
                </c:pt>
                <c:pt idx="39">
                  <c:v>46138.04</c:v>
                </c:pt>
                <c:pt idx="40">
                  <c:v>46524.53</c:v>
                </c:pt>
                <c:pt idx="41">
                  <c:v>46903.72</c:v>
                </c:pt>
                <c:pt idx="42">
                  <c:v>47207.73</c:v>
                </c:pt>
                <c:pt idx="43">
                  <c:v>47544.05</c:v>
                </c:pt>
                <c:pt idx="44">
                  <c:v>47876.89</c:v>
                </c:pt>
                <c:pt idx="45">
                  <c:v>48155.75</c:v>
                </c:pt>
                <c:pt idx="46">
                  <c:v>48425.33</c:v>
                </c:pt>
                <c:pt idx="47">
                  <c:v>48662.11</c:v>
                </c:pt>
                <c:pt idx="48">
                  <c:v>48875.62</c:v>
                </c:pt>
                <c:pt idx="49">
                  <c:v>49075.91</c:v>
                </c:pt>
                <c:pt idx="50">
                  <c:v>49265.93</c:v>
                </c:pt>
                <c:pt idx="51">
                  <c:v>49446.92</c:v>
                </c:pt>
                <c:pt idx="52">
                  <c:v>49630.51</c:v>
                </c:pt>
                <c:pt idx="53">
                  <c:v>49810.36</c:v>
                </c:pt>
                <c:pt idx="54">
                  <c:v>49974.97</c:v>
                </c:pt>
                <c:pt idx="55">
                  <c:v>50149.31</c:v>
                </c:pt>
                <c:pt idx="56">
                  <c:v>50317.34</c:v>
                </c:pt>
                <c:pt idx="57">
                  <c:v>50477.34</c:v>
                </c:pt>
                <c:pt idx="58">
                  <c:v>50632.66</c:v>
                </c:pt>
                <c:pt idx="59">
                  <c:v>50782.54</c:v>
                </c:pt>
                <c:pt idx="60">
                  <c:v>50927.16</c:v>
                </c:pt>
                <c:pt idx="61">
                  <c:v>51067.79</c:v>
                </c:pt>
                <c:pt idx="62">
                  <c:v>51201.31</c:v>
                </c:pt>
                <c:pt idx="63">
                  <c:v>51332.92</c:v>
                </c:pt>
                <c:pt idx="64">
                  <c:v>51461.53</c:v>
                </c:pt>
                <c:pt idx="65">
                  <c:v>51585.03</c:v>
                </c:pt>
                <c:pt idx="66">
                  <c:v>51704.160000000003</c:v>
                </c:pt>
                <c:pt idx="67">
                  <c:v>51818.95</c:v>
                </c:pt>
                <c:pt idx="68">
                  <c:v>51921.34</c:v>
                </c:pt>
                <c:pt idx="69">
                  <c:v>52030.11</c:v>
                </c:pt>
                <c:pt idx="70">
                  <c:v>52134.32</c:v>
                </c:pt>
                <c:pt idx="71">
                  <c:v>52235.14</c:v>
                </c:pt>
                <c:pt idx="72">
                  <c:v>52329.34</c:v>
                </c:pt>
                <c:pt idx="73">
                  <c:v>52420.73</c:v>
                </c:pt>
                <c:pt idx="74">
                  <c:v>52508.39</c:v>
                </c:pt>
                <c:pt idx="75">
                  <c:v>52594.32</c:v>
                </c:pt>
                <c:pt idx="76">
                  <c:v>52678.51</c:v>
                </c:pt>
                <c:pt idx="77">
                  <c:v>52754.2</c:v>
                </c:pt>
                <c:pt idx="78">
                  <c:v>52833.02</c:v>
                </c:pt>
                <c:pt idx="79">
                  <c:v>52909.71</c:v>
                </c:pt>
                <c:pt idx="80">
                  <c:v>52984.56</c:v>
                </c:pt>
                <c:pt idx="81">
                  <c:v>53057.63</c:v>
                </c:pt>
                <c:pt idx="82">
                  <c:v>53128.45</c:v>
                </c:pt>
                <c:pt idx="83">
                  <c:v>53199.41</c:v>
                </c:pt>
                <c:pt idx="84">
                  <c:v>53271.49</c:v>
                </c:pt>
                <c:pt idx="85">
                  <c:v>53343.7</c:v>
                </c:pt>
                <c:pt idx="86">
                  <c:v>53416.63</c:v>
                </c:pt>
                <c:pt idx="87">
                  <c:v>53488.98</c:v>
                </c:pt>
                <c:pt idx="88">
                  <c:v>53562.94</c:v>
                </c:pt>
                <c:pt idx="89">
                  <c:v>53638.9</c:v>
                </c:pt>
                <c:pt idx="90">
                  <c:v>53715.97</c:v>
                </c:pt>
                <c:pt idx="91">
                  <c:v>53795.29</c:v>
                </c:pt>
                <c:pt idx="92">
                  <c:v>53875.79</c:v>
                </c:pt>
                <c:pt idx="93">
                  <c:v>53958.13</c:v>
                </c:pt>
                <c:pt idx="94">
                  <c:v>54042.38</c:v>
                </c:pt>
                <c:pt idx="95">
                  <c:v>54128.11</c:v>
                </c:pt>
                <c:pt idx="96">
                  <c:v>54216.95</c:v>
                </c:pt>
                <c:pt idx="97">
                  <c:v>54308.82</c:v>
                </c:pt>
                <c:pt idx="98">
                  <c:v>54403.18</c:v>
                </c:pt>
                <c:pt idx="99">
                  <c:v>54501.16</c:v>
                </c:pt>
                <c:pt idx="100">
                  <c:v>54602.06</c:v>
                </c:pt>
                <c:pt idx="101">
                  <c:v>54705.34</c:v>
                </c:pt>
                <c:pt idx="102">
                  <c:v>54809.7</c:v>
                </c:pt>
                <c:pt idx="103">
                  <c:v>54916.89</c:v>
                </c:pt>
                <c:pt idx="104">
                  <c:v>55026.76</c:v>
                </c:pt>
                <c:pt idx="105">
                  <c:v>55136.29</c:v>
                </c:pt>
                <c:pt idx="106">
                  <c:v>55249.37</c:v>
                </c:pt>
                <c:pt idx="107">
                  <c:v>55368.13</c:v>
                </c:pt>
                <c:pt idx="108">
                  <c:v>55488.65</c:v>
                </c:pt>
                <c:pt idx="109">
                  <c:v>55610.5</c:v>
                </c:pt>
                <c:pt idx="110">
                  <c:v>55733.75</c:v>
                </c:pt>
                <c:pt idx="111">
                  <c:v>55854.92</c:v>
                </c:pt>
                <c:pt idx="112">
                  <c:v>55975.7</c:v>
                </c:pt>
                <c:pt idx="113">
                  <c:v>56104.07</c:v>
                </c:pt>
                <c:pt idx="114">
                  <c:v>56232.7</c:v>
                </c:pt>
                <c:pt idx="115">
                  <c:v>56361.04</c:v>
                </c:pt>
                <c:pt idx="116">
                  <c:v>56489.95</c:v>
                </c:pt>
                <c:pt idx="117">
                  <c:v>56618.84</c:v>
                </c:pt>
                <c:pt idx="118">
                  <c:v>56747.31</c:v>
                </c:pt>
                <c:pt idx="119">
                  <c:v>56874.95</c:v>
                </c:pt>
                <c:pt idx="120">
                  <c:v>57000.68</c:v>
                </c:pt>
                <c:pt idx="121">
                  <c:v>57125.51</c:v>
                </c:pt>
                <c:pt idx="122">
                  <c:v>57248.55</c:v>
                </c:pt>
                <c:pt idx="123">
                  <c:v>57368.84</c:v>
                </c:pt>
                <c:pt idx="124">
                  <c:v>57486.18</c:v>
                </c:pt>
                <c:pt idx="125">
                  <c:v>57601.19</c:v>
                </c:pt>
                <c:pt idx="126">
                  <c:v>57713.19</c:v>
                </c:pt>
                <c:pt idx="127">
                  <c:v>57814.15</c:v>
                </c:pt>
                <c:pt idx="128">
                  <c:v>57920.23</c:v>
                </c:pt>
                <c:pt idx="129">
                  <c:v>58022.25</c:v>
                </c:pt>
                <c:pt idx="130">
                  <c:v>58120.15</c:v>
                </c:pt>
                <c:pt idx="131">
                  <c:v>58213.52</c:v>
                </c:pt>
                <c:pt idx="132">
                  <c:v>58301.87</c:v>
                </c:pt>
                <c:pt idx="133">
                  <c:v>58385</c:v>
                </c:pt>
                <c:pt idx="134">
                  <c:v>58462.81</c:v>
                </c:pt>
                <c:pt idx="135">
                  <c:v>58535.040000000001</c:v>
                </c:pt>
                <c:pt idx="136">
                  <c:v>58601.03</c:v>
                </c:pt>
                <c:pt idx="137">
                  <c:v>58661.34</c:v>
                </c:pt>
                <c:pt idx="138">
                  <c:v>58715.85</c:v>
                </c:pt>
                <c:pt idx="139">
                  <c:v>58763.43</c:v>
                </c:pt>
                <c:pt idx="140">
                  <c:v>58804.41</c:v>
                </c:pt>
                <c:pt idx="141">
                  <c:v>58838.79</c:v>
                </c:pt>
                <c:pt idx="142">
                  <c:v>58866.49</c:v>
                </c:pt>
                <c:pt idx="143">
                  <c:v>58887.44</c:v>
                </c:pt>
                <c:pt idx="144">
                  <c:v>58901.599999999999</c:v>
                </c:pt>
              </c:numCache>
            </c:numRef>
          </c:yVal>
          <c:smooth val="1"/>
          <c:extLst xmlns:c16r2="http://schemas.microsoft.com/office/drawing/2015/06/chart">
            <c:ext xmlns:c16="http://schemas.microsoft.com/office/drawing/2014/chart" uri="{C3380CC4-5D6E-409C-BE32-E72D297353CC}">
              <c16:uniqueId val="{00000002-B7F0-4B4A-9221-1DDBF2A3A00C}"/>
            </c:ext>
          </c:extLst>
        </c:ser>
        <c:ser>
          <c:idx val="1"/>
          <c:order val="3"/>
          <c:tx>
            <c:v>4% Annual Chance</c:v>
          </c:tx>
          <c:spPr>
            <a:ln>
              <a:solidFill>
                <a:srgbClr val="FFCC00"/>
              </a:solidFill>
            </a:ln>
          </c:spPr>
          <c:marker>
            <c:symbol val="none"/>
          </c:marker>
          <c:xVal>
            <c:numRef>
              <c:f>Hydrograph_inflow2!$A$3:$A$279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numCache>
            </c:numRef>
          </c:xVal>
          <c:yVal>
            <c:numRef>
              <c:f>Hydrograph_inflow2!$C$3:$C$279</c:f>
              <c:numCache>
                <c:formatCode>General</c:formatCode>
                <c:ptCount val="277"/>
                <c:pt idx="0">
                  <c:v>0</c:v>
                </c:pt>
                <c:pt idx="1">
                  <c:v>0</c:v>
                </c:pt>
                <c:pt idx="2">
                  <c:v>0</c:v>
                </c:pt>
                <c:pt idx="3">
                  <c:v>0</c:v>
                </c:pt>
                <c:pt idx="4">
                  <c:v>0</c:v>
                </c:pt>
                <c:pt idx="5">
                  <c:v>-0.01</c:v>
                </c:pt>
                <c:pt idx="6">
                  <c:v>-7.0000000000000007E-2</c:v>
                </c:pt>
                <c:pt idx="7">
                  <c:v>-0.13</c:v>
                </c:pt>
                <c:pt idx="8">
                  <c:v>-0.09</c:v>
                </c:pt>
                <c:pt idx="9">
                  <c:v>-0.21</c:v>
                </c:pt>
                <c:pt idx="10">
                  <c:v>-0.17</c:v>
                </c:pt>
                <c:pt idx="11">
                  <c:v>-4.3899999999999997</c:v>
                </c:pt>
                <c:pt idx="12">
                  <c:v>-26.52</c:v>
                </c:pt>
                <c:pt idx="13">
                  <c:v>-59.46</c:v>
                </c:pt>
                <c:pt idx="14">
                  <c:v>-85.41</c:v>
                </c:pt>
                <c:pt idx="15">
                  <c:v>102.94</c:v>
                </c:pt>
                <c:pt idx="16">
                  <c:v>610.32000000000005</c:v>
                </c:pt>
                <c:pt idx="17">
                  <c:v>1164.45</c:v>
                </c:pt>
                <c:pt idx="18">
                  <c:v>1794.44</c:v>
                </c:pt>
                <c:pt idx="19">
                  <c:v>2773.41</c:v>
                </c:pt>
                <c:pt idx="20">
                  <c:v>4018.52</c:v>
                </c:pt>
                <c:pt idx="21">
                  <c:v>5628.62</c:v>
                </c:pt>
                <c:pt idx="22">
                  <c:v>7935.4</c:v>
                </c:pt>
                <c:pt idx="23">
                  <c:v>10630.09</c:v>
                </c:pt>
                <c:pt idx="24">
                  <c:v>13759.02</c:v>
                </c:pt>
                <c:pt idx="25">
                  <c:v>17135.09</c:v>
                </c:pt>
                <c:pt idx="26">
                  <c:v>20479.259999999998</c:v>
                </c:pt>
                <c:pt idx="27">
                  <c:v>23403.11</c:v>
                </c:pt>
                <c:pt idx="28">
                  <c:v>26089.99</c:v>
                </c:pt>
                <c:pt idx="29">
                  <c:v>28567.94</c:v>
                </c:pt>
                <c:pt idx="30">
                  <c:v>30793.11</c:v>
                </c:pt>
                <c:pt idx="31">
                  <c:v>32898.879999999997</c:v>
                </c:pt>
                <c:pt idx="32">
                  <c:v>34898.29</c:v>
                </c:pt>
                <c:pt idx="33">
                  <c:v>36630.300000000003</c:v>
                </c:pt>
                <c:pt idx="34">
                  <c:v>38140.730000000003</c:v>
                </c:pt>
                <c:pt idx="35">
                  <c:v>39399.94</c:v>
                </c:pt>
                <c:pt idx="36">
                  <c:v>40413.279999999999</c:v>
                </c:pt>
                <c:pt idx="37">
                  <c:v>41252.99</c:v>
                </c:pt>
                <c:pt idx="38">
                  <c:v>41993.14</c:v>
                </c:pt>
                <c:pt idx="39">
                  <c:v>42596.3</c:v>
                </c:pt>
                <c:pt idx="40">
                  <c:v>43084.639999999999</c:v>
                </c:pt>
                <c:pt idx="41">
                  <c:v>43512.46</c:v>
                </c:pt>
                <c:pt idx="42">
                  <c:v>43957.74</c:v>
                </c:pt>
                <c:pt idx="43">
                  <c:v>44315.65</c:v>
                </c:pt>
                <c:pt idx="44">
                  <c:v>44652.9</c:v>
                </c:pt>
                <c:pt idx="45">
                  <c:v>44956.480000000003</c:v>
                </c:pt>
                <c:pt idx="46">
                  <c:v>45293.18</c:v>
                </c:pt>
                <c:pt idx="47">
                  <c:v>45558.61</c:v>
                </c:pt>
                <c:pt idx="48">
                  <c:v>45871.24</c:v>
                </c:pt>
                <c:pt idx="49">
                  <c:v>46147.89</c:v>
                </c:pt>
                <c:pt idx="50">
                  <c:v>46394.34</c:v>
                </c:pt>
                <c:pt idx="51">
                  <c:v>46667.98</c:v>
                </c:pt>
                <c:pt idx="52">
                  <c:v>46940.93</c:v>
                </c:pt>
                <c:pt idx="53">
                  <c:v>47196.92</c:v>
                </c:pt>
                <c:pt idx="54">
                  <c:v>47446.03</c:v>
                </c:pt>
                <c:pt idx="55">
                  <c:v>47697.88</c:v>
                </c:pt>
                <c:pt idx="56">
                  <c:v>47941.72</c:v>
                </c:pt>
                <c:pt idx="57">
                  <c:v>48176.09</c:v>
                </c:pt>
                <c:pt idx="58">
                  <c:v>48405.55</c:v>
                </c:pt>
                <c:pt idx="59">
                  <c:v>48624.34</c:v>
                </c:pt>
                <c:pt idx="60">
                  <c:v>48828.66</c:v>
                </c:pt>
                <c:pt idx="61">
                  <c:v>49023.16</c:v>
                </c:pt>
                <c:pt idx="62">
                  <c:v>49206.95</c:v>
                </c:pt>
                <c:pt idx="63">
                  <c:v>49380.52</c:v>
                </c:pt>
                <c:pt idx="64">
                  <c:v>49549.9</c:v>
                </c:pt>
                <c:pt idx="65">
                  <c:v>49711.61</c:v>
                </c:pt>
                <c:pt idx="66">
                  <c:v>49859.63</c:v>
                </c:pt>
                <c:pt idx="67">
                  <c:v>50001.63</c:v>
                </c:pt>
                <c:pt idx="68">
                  <c:v>50143.519999999997</c:v>
                </c:pt>
                <c:pt idx="69">
                  <c:v>50276.74</c:v>
                </c:pt>
                <c:pt idx="70">
                  <c:v>50401.25</c:v>
                </c:pt>
                <c:pt idx="71">
                  <c:v>50520.07</c:v>
                </c:pt>
                <c:pt idx="72">
                  <c:v>50632.959999999999</c:v>
                </c:pt>
                <c:pt idx="73">
                  <c:v>50739.9</c:v>
                </c:pt>
                <c:pt idx="74">
                  <c:v>50841.55</c:v>
                </c:pt>
                <c:pt idx="75">
                  <c:v>50939.09</c:v>
                </c:pt>
                <c:pt idx="76">
                  <c:v>51032.93</c:v>
                </c:pt>
                <c:pt idx="77">
                  <c:v>51124.5</c:v>
                </c:pt>
                <c:pt idx="78">
                  <c:v>51210.66</c:v>
                </c:pt>
                <c:pt idx="79">
                  <c:v>51294.61</c:v>
                </c:pt>
                <c:pt idx="80">
                  <c:v>51377.93</c:v>
                </c:pt>
                <c:pt idx="81">
                  <c:v>51461.09</c:v>
                </c:pt>
                <c:pt idx="82">
                  <c:v>51542.52</c:v>
                </c:pt>
                <c:pt idx="83">
                  <c:v>51622.77</c:v>
                </c:pt>
                <c:pt idx="84">
                  <c:v>51700.79</c:v>
                </c:pt>
                <c:pt idx="85">
                  <c:v>51779.24</c:v>
                </c:pt>
                <c:pt idx="86">
                  <c:v>51852.71</c:v>
                </c:pt>
                <c:pt idx="87">
                  <c:v>51931.199999999997</c:v>
                </c:pt>
                <c:pt idx="88">
                  <c:v>52009.120000000003</c:v>
                </c:pt>
                <c:pt idx="89">
                  <c:v>52086.92</c:v>
                </c:pt>
                <c:pt idx="90">
                  <c:v>52165.04</c:v>
                </c:pt>
                <c:pt idx="91">
                  <c:v>52244.93</c:v>
                </c:pt>
                <c:pt idx="92">
                  <c:v>52323.05</c:v>
                </c:pt>
                <c:pt idx="93">
                  <c:v>52401.32</c:v>
                </c:pt>
                <c:pt idx="94">
                  <c:v>52480.639999999999</c:v>
                </c:pt>
                <c:pt idx="95">
                  <c:v>52560.4</c:v>
                </c:pt>
                <c:pt idx="96">
                  <c:v>52641.23</c:v>
                </c:pt>
                <c:pt idx="97">
                  <c:v>52717.32</c:v>
                </c:pt>
                <c:pt idx="98">
                  <c:v>52799.839999999997</c:v>
                </c:pt>
                <c:pt idx="99">
                  <c:v>52882.400000000001</c:v>
                </c:pt>
                <c:pt idx="100">
                  <c:v>52965.48</c:v>
                </c:pt>
                <c:pt idx="101">
                  <c:v>53048.25</c:v>
                </c:pt>
                <c:pt idx="102">
                  <c:v>53130.83</c:v>
                </c:pt>
                <c:pt idx="103">
                  <c:v>53213.72</c:v>
                </c:pt>
                <c:pt idx="104">
                  <c:v>53298.18</c:v>
                </c:pt>
                <c:pt idx="105">
                  <c:v>53384.32</c:v>
                </c:pt>
                <c:pt idx="106">
                  <c:v>53471.7</c:v>
                </c:pt>
                <c:pt idx="107">
                  <c:v>53554.28</c:v>
                </c:pt>
                <c:pt idx="108">
                  <c:v>53640.18</c:v>
                </c:pt>
                <c:pt idx="109">
                  <c:v>53725.919999999998</c:v>
                </c:pt>
                <c:pt idx="110">
                  <c:v>53812.77</c:v>
                </c:pt>
                <c:pt idx="111">
                  <c:v>53899.5</c:v>
                </c:pt>
                <c:pt idx="112">
                  <c:v>53986.22</c:v>
                </c:pt>
                <c:pt idx="113">
                  <c:v>54058.68</c:v>
                </c:pt>
                <c:pt idx="114">
                  <c:v>54147.02</c:v>
                </c:pt>
                <c:pt idx="115">
                  <c:v>54235.15</c:v>
                </c:pt>
                <c:pt idx="116">
                  <c:v>54324.57</c:v>
                </c:pt>
                <c:pt idx="117">
                  <c:v>54413.95</c:v>
                </c:pt>
                <c:pt idx="118">
                  <c:v>54503.96</c:v>
                </c:pt>
                <c:pt idx="119">
                  <c:v>54594.7</c:v>
                </c:pt>
                <c:pt idx="120">
                  <c:v>54683.69</c:v>
                </c:pt>
                <c:pt idx="121">
                  <c:v>54770.82</c:v>
                </c:pt>
                <c:pt idx="122">
                  <c:v>54857.33</c:v>
                </c:pt>
                <c:pt idx="123">
                  <c:v>54942.46</c:v>
                </c:pt>
                <c:pt idx="124">
                  <c:v>55024.45</c:v>
                </c:pt>
                <c:pt idx="125">
                  <c:v>55105.2</c:v>
                </c:pt>
                <c:pt idx="126">
                  <c:v>55185.45</c:v>
                </c:pt>
                <c:pt idx="127">
                  <c:v>55261.82</c:v>
                </c:pt>
                <c:pt idx="128">
                  <c:v>55337.8</c:v>
                </c:pt>
                <c:pt idx="129">
                  <c:v>55411.42</c:v>
                </c:pt>
                <c:pt idx="130">
                  <c:v>55482.01</c:v>
                </c:pt>
                <c:pt idx="131">
                  <c:v>55548.67</c:v>
                </c:pt>
                <c:pt idx="132">
                  <c:v>55607.32</c:v>
                </c:pt>
                <c:pt idx="133">
                  <c:v>55665.95</c:v>
                </c:pt>
                <c:pt idx="134">
                  <c:v>55720.21</c:v>
                </c:pt>
                <c:pt idx="135">
                  <c:v>55769.43</c:v>
                </c:pt>
                <c:pt idx="136">
                  <c:v>55809.59</c:v>
                </c:pt>
                <c:pt idx="137">
                  <c:v>55847.47</c:v>
                </c:pt>
                <c:pt idx="138">
                  <c:v>55880.88</c:v>
                </c:pt>
                <c:pt idx="139">
                  <c:v>55908.66</c:v>
                </c:pt>
                <c:pt idx="140">
                  <c:v>55929.99</c:v>
                </c:pt>
                <c:pt idx="141">
                  <c:v>55944.1</c:v>
                </c:pt>
                <c:pt idx="142">
                  <c:v>55950.42</c:v>
                </c:pt>
                <c:pt idx="143">
                  <c:v>55947.98</c:v>
                </c:pt>
                <c:pt idx="144">
                  <c:v>55936.05</c:v>
                </c:pt>
              </c:numCache>
            </c:numRef>
          </c:yVal>
          <c:smooth val="1"/>
          <c:extLst xmlns:c16r2="http://schemas.microsoft.com/office/drawing/2015/06/chart">
            <c:ext xmlns:c16="http://schemas.microsoft.com/office/drawing/2014/chart" uri="{C3380CC4-5D6E-409C-BE32-E72D297353CC}">
              <c16:uniqueId val="{00000003-B7F0-4B4A-9221-1DDBF2A3A00C}"/>
            </c:ext>
          </c:extLst>
        </c:ser>
        <c:ser>
          <c:idx val="0"/>
          <c:order val="4"/>
          <c:tx>
            <c:v>10% Annual Chance</c:v>
          </c:tx>
          <c:spPr>
            <a:ln>
              <a:solidFill>
                <a:srgbClr val="33CC33"/>
              </a:solidFill>
            </a:ln>
          </c:spPr>
          <c:marker>
            <c:symbol val="none"/>
          </c:marker>
          <c:xVal>
            <c:numRef>
              <c:f>Hydrograph_inflow2!$A$3:$A$279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numCache>
            </c:numRef>
          </c:xVal>
          <c:yVal>
            <c:numRef>
              <c:f>Hydrograph_inflow2!$B$3:$B$279</c:f>
              <c:numCache>
                <c:formatCode>General</c:formatCode>
                <c:ptCount val="277"/>
                <c:pt idx="0">
                  <c:v>0</c:v>
                </c:pt>
                <c:pt idx="1">
                  <c:v>0</c:v>
                </c:pt>
                <c:pt idx="2">
                  <c:v>0</c:v>
                </c:pt>
                <c:pt idx="3">
                  <c:v>0</c:v>
                </c:pt>
                <c:pt idx="4">
                  <c:v>0</c:v>
                </c:pt>
                <c:pt idx="5">
                  <c:v>0</c:v>
                </c:pt>
                <c:pt idx="6">
                  <c:v>0</c:v>
                </c:pt>
                <c:pt idx="7">
                  <c:v>-0.05</c:v>
                </c:pt>
                <c:pt idx="8">
                  <c:v>-0.11</c:v>
                </c:pt>
                <c:pt idx="9">
                  <c:v>-0.08</c:v>
                </c:pt>
                <c:pt idx="10">
                  <c:v>-0.27</c:v>
                </c:pt>
                <c:pt idx="11">
                  <c:v>-0.36</c:v>
                </c:pt>
                <c:pt idx="12">
                  <c:v>-9.5299999999999994</c:v>
                </c:pt>
                <c:pt idx="13">
                  <c:v>-33.68</c:v>
                </c:pt>
                <c:pt idx="14">
                  <c:v>-61.94</c:v>
                </c:pt>
                <c:pt idx="15">
                  <c:v>-83.1</c:v>
                </c:pt>
                <c:pt idx="16">
                  <c:v>118.25</c:v>
                </c:pt>
                <c:pt idx="17">
                  <c:v>452.33</c:v>
                </c:pt>
                <c:pt idx="18">
                  <c:v>778.43</c:v>
                </c:pt>
                <c:pt idx="19">
                  <c:v>1061.03</c:v>
                </c:pt>
                <c:pt idx="20">
                  <c:v>1333.21</c:v>
                </c:pt>
                <c:pt idx="21">
                  <c:v>1664.81</c:v>
                </c:pt>
                <c:pt idx="22">
                  <c:v>2124.14</c:v>
                </c:pt>
                <c:pt idx="23">
                  <c:v>2753.43</c:v>
                </c:pt>
                <c:pt idx="24">
                  <c:v>3669.58</c:v>
                </c:pt>
                <c:pt idx="25">
                  <c:v>5006.72</c:v>
                </c:pt>
                <c:pt idx="26">
                  <c:v>6884.99</c:v>
                </c:pt>
                <c:pt idx="27">
                  <c:v>9033.86</c:v>
                </c:pt>
                <c:pt idx="28">
                  <c:v>11075.25</c:v>
                </c:pt>
                <c:pt idx="29">
                  <c:v>13219.72</c:v>
                </c:pt>
                <c:pt idx="30">
                  <c:v>15675.4</c:v>
                </c:pt>
                <c:pt idx="31">
                  <c:v>18396.38</c:v>
                </c:pt>
                <c:pt idx="32">
                  <c:v>21096.23</c:v>
                </c:pt>
                <c:pt idx="33">
                  <c:v>23643.62</c:v>
                </c:pt>
                <c:pt idx="34">
                  <c:v>26179.17</c:v>
                </c:pt>
                <c:pt idx="35">
                  <c:v>28532.6</c:v>
                </c:pt>
                <c:pt idx="36">
                  <c:v>30448.09</c:v>
                </c:pt>
                <c:pt idx="37">
                  <c:v>32176.87</c:v>
                </c:pt>
                <c:pt idx="38">
                  <c:v>33716.39</c:v>
                </c:pt>
                <c:pt idx="39">
                  <c:v>35042.99</c:v>
                </c:pt>
                <c:pt idx="40">
                  <c:v>36149.4</c:v>
                </c:pt>
                <c:pt idx="41">
                  <c:v>37160.54</c:v>
                </c:pt>
                <c:pt idx="42">
                  <c:v>38014.230000000003</c:v>
                </c:pt>
                <c:pt idx="43">
                  <c:v>38735.019999999997</c:v>
                </c:pt>
                <c:pt idx="44">
                  <c:v>39363.089999999997</c:v>
                </c:pt>
                <c:pt idx="45">
                  <c:v>39888.800000000003</c:v>
                </c:pt>
                <c:pt idx="46">
                  <c:v>40328.04</c:v>
                </c:pt>
                <c:pt idx="47">
                  <c:v>40724.26</c:v>
                </c:pt>
                <c:pt idx="48">
                  <c:v>41081.11</c:v>
                </c:pt>
                <c:pt idx="49">
                  <c:v>41446.629999999997</c:v>
                </c:pt>
                <c:pt idx="50">
                  <c:v>41785.129999999997</c:v>
                </c:pt>
                <c:pt idx="51">
                  <c:v>42084.59</c:v>
                </c:pt>
                <c:pt idx="52">
                  <c:v>42360.54</c:v>
                </c:pt>
                <c:pt idx="53">
                  <c:v>42594.36</c:v>
                </c:pt>
                <c:pt idx="54">
                  <c:v>42841.3</c:v>
                </c:pt>
                <c:pt idx="55">
                  <c:v>43092.14</c:v>
                </c:pt>
                <c:pt idx="56">
                  <c:v>43317.93</c:v>
                </c:pt>
                <c:pt idx="57">
                  <c:v>43520</c:v>
                </c:pt>
                <c:pt idx="58">
                  <c:v>43712.02</c:v>
                </c:pt>
                <c:pt idx="59">
                  <c:v>43913.77</c:v>
                </c:pt>
                <c:pt idx="60">
                  <c:v>44116.67</c:v>
                </c:pt>
                <c:pt idx="61">
                  <c:v>44322.8</c:v>
                </c:pt>
                <c:pt idx="62">
                  <c:v>44527.57</c:v>
                </c:pt>
                <c:pt idx="63">
                  <c:v>44728.93</c:v>
                </c:pt>
                <c:pt idx="64">
                  <c:v>44988.83</c:v>
                </c:pt>
                <c:pt idx="65">
                  <c:v>45225.38</c:v>
                </c:pt>
                <c:pt idx="66">
                  <c:v>45441.34</c:v>
                </c:pt>
                <c:pt idx="67">
                  <c:v>45649.06</c:v>
                </c:pt>
                <c:pt idx="68">
                  <c:v>45841.05</c:v>
                </c:pt>
                <c:pt idx="69">
                  <c:v>46046.84</c:v>
                </c:pt>
                <c:pt idx="70">
                  <c:v>46266.6</c:v>
                </c:pt>
                <c:pt idx="71">
                  <c:v>46463.68</c:v>
                </c:pt>
                <c:pt idx="72">
                  <c:v>46653.7</c:v>
                </c:pt>
                <c:pt idx="73">
                  <c:v>46837.9</c:v>
                </c:pt>
                <c:pt idx="74">
                  <c:v>47016.86</c:v>
                </c:pt>
                <c:pt idx="75">
                  <c:v>47189.88</c:v>
                </c:pt>
                <c:pt idx="76">
                  <c:v>47370.64</c:v>
                </c:pt>
                <c:pt idx="77">
                  <c:v>47544.41</c:v>
                </c:pt>
                <c:pt idx="78">
                  <c:v>47704.94</c:v>
                </c:pt>
                <c:pt idx="79">
                  <c:v>47856.77</c:v>
                </c:pt>
                <c:pt idx="80">
                  <c:v>48004.52</c:v>
                </c:pt>
                <c:pt idx="81">
                  <c:v>48147.77</c:v>
                </c:pt>
                <c:pt idx="82">
                  <c:v>48290.39</c:v>
                </c:pt>
                <c:pt idx="83">
                  <c:v>48420.2</c:v>
                </c:pt>
                <c:pt idx="84">
                  <c:v>48549.9</c:v>
                </c:pt>
                <c:pt idx="85">
                  <c:v>48672.38</c:v>
                </c:pt>
                <c:pt idx="86">
                  <c:v>48792.639999999999</c:v>
                </c:pt>
                <c:pt idx="87">
                  <c:v>48899.69</c:v>
                </c:pt>
                <c:pt idx="88">
                  <c:v>49024.55</c:v>
                </c:pt>
                <c:pt idx="89">
                  <c:v>49133.48</c:v>
                </c:pt>
                <c:pt idx="90">
                  <c:v>49245.08</c:v>
                </c:pt>
                <c:pt idx="91">
                  <c:v>49354.68</c:v>
                </c:pt>
                <c:pt idx="92">
                  <c:v>49459.3</c:v>
                </c:pt>
                <c:pt idx="93">
                  <c:v>49565.35</c:v>
                </c:pt>
                <c:pt idx="94">
                  <c:v>49668.71</c:v>
                </c:pt>
                <c:pt idx="95">
                  <c:v>49768.49</c:v>
                </c:pt>
                <c:pt idx="96">
                  <c:v>49859.38</c:v>
                </c:pt>
                <c:pt idx="97">
                  <c:v>49948.88</c:v>
                </c:pt>
                <c:pt idx="98">
                  <c:v>50038.239999999998</c:v>
                </c:pt>
                <c:pt idx="99">
                  <c:v>50099.57</c:v>
                </c:pt>
                <c:pt idx="100">
                  <c:v>50180.2</c:v>
                </c:pt>
                <c:pt idx="101">
                  <c:v>50256.52</c:v>
                </c:pt>
                <c:pt idx="102">
                  <c:v>50328.45</c:v>
                </c:pt>
                <c:pt idx="103">
                  <c:v>50396.65</c:v>
                </c:pt>
                <c:pt idx="104">
                  <c:v>50459.25</c:v>
                </c:pt>
                <c:pt idx="105">
                  <c:v>50517.21</c:v>
                </c:pt>
                <c:pt idx="106">
                  <c:v>50570.52</c:v>
                </c:pt>
                <c:pt idx="107">
                  <c:v>50619.71</c:v>
                </c:pt>
                <c:pt idx="108">
                  <c:v>50663.32</c:v>
                </c:pt>
                <c:pt idx="109">
                  <c:v>50701.78</c:v>
                </c:pt>
                <c:pt idx="110">
                  <c:v>50734.879999999997</c:v>
                </c:pt>
                <c:pt idx="111">
                  <c:v>50762.38</c:v>
                </c:pt>
                <c:pt idx="112">
                  <c:v>50783.72</c:v>
                </c:pt>
                <c:pt idx="113">
                  <c:v>50798.55</c:v>
                </c:pt>
                <c:pt idx="114">
                  <c:v>50806.61</c:v>
                </c:pt>
                <c:pt idx="115">
                  <c:v>50807.18</c:v>
                </c:pt>
                <c:pt idx="116">
                  <c:v>50797.78</c:v>
                </c:pt>
                <c:pt idx="117">
                  <c:v>50780.97</c:v>
                </c:pt>
                <c:pt idx="118">
                  <c:v>50754.64</c:v>
                </c:pt>
                <c:pt idx="119">
                  <c:v>50717.89</c:v>
                </c:pt>
                <c:pt idx="120">
                  <c:v>50668.91</c:v>
                </c:pt>
                <c:pt idx="121">
                  <c:v>50606.81</c:v>
                </c:pt>
                <c:pt idx="122">
                  <c:v>50530.79</c:v>
                </c:pt>
                <c:pt idx="123">
                  <c:v>50439.25</c:v>
                </c:pt>
                <c:pt idx="124">
                  <c:v>50330.92</c:v>
                </c:pt>
                <c:pt idx="125">
                  <c:v>50205.58</c:v>
                </c:pt>
                <c:pt idx="126">
                  <c:v>50057.22</c:v>
                </c:pt>
                <c:pt idx="127">
                  <c:v>49886.86</c:v>
                </c:pt>
                <c:pt idx="128">
                  <c:v>49704.41</c:v>
                </c:pt>
                <c:pt idx="129">
                  <c:v>49487.14</c:v>
                </c:pt>
                <c:pt idx="130">
                  <c:v>49248.74</c:v>
                </c:pt>
                <c:pt idx="131">
                  <c:v>48986.720000000001</c:v>
                </c:pt>
                <c:pt idx="132">
                  <c:v>48695.75</c:v>
                </c:pt>
                <c:pt idx="133">
                  <c:v>48380.25</c:v>
                </c:pt>
                <c:pt idx="134">
                  <c:v>48040.72</c:v>
                </c:pt>
                <c:pt idx="135">
                  <c:v>47679.5</c:v>
                </c:pt>
                <c:pt idx="136">
                  <c:v>47285.96</c:v>
                </c:pt>
                <c:pt idx="137">
                  <c:v>46870.080000000002</c:v>
                </c:pt>
                <c:pt idx="138">
                  <c:v>46439.3</c:v>
                </c:pt>
                <c:pt idx="139">
                  <c:v>45988.03</c:v>
                </c:pt>
                <c:pt idx="140">
                  <c:v>45534.46</c:v>
                </c:pt>
                <c:pt idx="141">
                  <c:v>45069.99</c:v>
                </c:pt>
                <c:pt idx="142">
                  <c:v>44597.64</c:v>
                </c:pt>
                <c:pt idx="143">
                  <c:v>44094.38</c:v>
                </c:pt>
                <c:pt idx="144">
                  <c:v>43584.84</c:v>
                </c:pt>
              </c:numCache>
            </c:numRef>
          </c:yVal>
          <c:smooth val="1"/>
          <c:extLst xmlns:c16r2="http://schemas.microsoft.com/office/drawing/2015/06/chart">
            <c:ext xmlns:c16="http://schemas.microsoft.com/office/drawing/2014/chart" uri="{C3380CC4-5D6E-409C-BE32-E72D297353CC}">
              <c16:uniqueId val="{00000004-B7F0-4B4A-9221-1DDBF2A3A00C}"/>
            </c:ext>
          </c:extLst>
        </c:ser>
        <c:dLbls>
          <c:showLegendKey val="0"/>
          <c:showVal val="0"/>
          <c:showCatName val="0"/>
          <c:showSerName val="0"/>
          <c:showPercent val="0"/>
          <c:showBubbleSize val="0"/>
        </c:dLbls>
        <c:axId val="204350208"/>
        <c:axId val="204723712"/>
      </c:scatterChart>
      <c:valAx>
        <c:axId val="204350208"/>
        <c:scaling>
          <c:orientation val="minMax"/>
          <c:max val="144"/>
          <c:min val="0"/>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204723712"/>
        <c:crosses val="autoZero"/>
        <c:crossBetween val="midCat"/>
        <c:majorUnit val="12"/>
        <c:minorUnit val="0.5"/>
      </c:valAx>
      <c:valAx>
        <c:axId val="204723712"/>
        <c:scaling>
          <c:orientation val="minMax"/>
          <c:min val="0"/>
        </c:scaling>
        <c:delete val="0"/>
        <c:axPos val="l"/>
        <c:majorGridlines/>
        <c:title>
          <c:tx>
            <c:rich>
              <a:bodyPr rot="-5400000" vert="horz"/>
              <a:lstStyle/>
              <a:p>
                <a:pPr>
                  <a:defRPr/>
                </a:pPr>
                <a:r>
                  <a:rPr lang="en-US"/>
                  <a:t>Discharge (cfs)</a:t>
                </a:r>
              </a:p>
            </c:rich>
          </c:tx>
          <c:layout>
            <c:manualLayout>
              <c:xMode val="edge"/>
              <c:yMode val="edge"/>
              <c:x val="1.0468951496669853E-2"/>
              <c:y val="0.36171568297552548"/>
            </c:manualLayout>
          </c:layout>
          <c:overlay val="0"/>
        </c:title>
        <c:numFmt formatCode="#,##0" sourceLinked="0"/>
        <c:majorTickMark val="out"/>
        <c:minorTickMark val="none"/>
        <c:tickLblPos val="nextTo"/>
        <c:crossAx val="204350208"/>
        <c:crosses val="autoZero"/>
        <c:crossBetween val="midCat"/>
      </c:valAx>
      <c:spPr>
        <a:ln>
          <a:solidFill>
            <a:schemeClr val="tx1"/>
          </a:solidFill>
        </a:ln>
      </c:spPr>
    </c:plotArea>
    <c:legend>
      <c:legendPos val="r"/>
      <c:layout>
        <c:manualLayout>
          <c:xMode val="edge"/>
          <c:yMode val="edge"/>
          <c:x val="0.65213248963069059"/>
          <c:y val="0.48994034730812647"/>
          <c:w val="0.29407491135064079"/>
          <c:h val="0.26813335388236614"/>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Annual Chance</c:v>
          </c:tx>
          <c:spPr>
            <a:ln>
              <a:solidFill>
                <a:schemeClr val="accent2"/>
              </a:solidFill>
            </a:ln>
          </c:spPr>
          <c:marker>
            <c:symbol val="none"/>
          </c:marker>
          <c:xVal>
            <c:numRef>
              <c:f>Hydrograph_inflow3!$A$3:$A$279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numCache>
            </c:numRef>
          </c:xVal>
          <c:yVal>
            <c:numRef>
              <c:f>Hydrograph_inflow3!$F$3:$F$279</c:f>
              <c:numCache>
                <c:formatCode>General</c:formatCode>
                <c:ptCount val="277"/>
                <c:pt idx="0">
                  <c:v>0</c:v>
                </c:pt>
                <c:pt idx="1">
                  <c:v>-4.41</c:v>
                </c:pt>
                <c:pt idx="2">
                  <c:v>-5.27</c:v>
                </c:pt>
                <c:pt idx="3">
                  <c:v>-5.65</c:v>
                </c:pt>
                <c:pt idx="4">
                  <c:v>-6.3</c:v>
                </c:pt>
                <c:pt idx="5">
                  <c:v>-6.96</c:v>
                </c:pt>
                <c:pt idx="6">
                  <c:v>-7.96</c:v>
                </c:pt>
                <c:pt idx="7">
                  <c:v>-9.24</c:v>
                </c:pt>
                <c:pt idx="8">
                  <c:v>-11.29</c:v>
                </c:pt>
                <c:pt idx="9">
                  <c:v>-13.99</c:v>
                </c:pt>
                <c:pt idx="10">
                  <c:v>-18.59</c:v>
                </c:pt>
                <c:pt idx="11">
                  <c:v>-29.01</c:v>
                </c:pt>
                <c:pt idx="12">
                  <c:v>-55.92</c:v>
                </c:pt>
                <c:pt idx="13">
                  <c:v>-99.01</c:v>
                </c:pt>
                <c:pt idx="14">
                  <c:v>-99.3</c:v>
                </c:pt>
                <c:pt idx="15">
                  <c:v>-89.47</c:v>
                </c:pt>
                <c:pt idx="16">
                  <c:v>-74.040000000000006</c:v>
                </c:pt>
                <c:pt idx="17">
                  <c:v>-42.42</c:v>
                </c:pt>
                <c:pt idx="18">
                  <c:v>-25.44</c:v>
                </c:pt>
                <c:pt idx="19">
                  <c:v>-15.76</c:v>
                </c:pt>
                <c:pt idx="20">
                  <c:v>-5.41</c:v>
                </c:pt>
                <c:pt idx="21">
                  <c:v>4.3600000000000003</c:v>
                </c:pt>
                <c:pt idx="22">
                  <c:v>11.51</c:v>
                </c:pt>
                <c:pt idx="23">
                  <c:v>16.41</c:v>
                </c:pt>
                <c:pt idx="24">
                  <c:v>20.04</c:v>
                </c:pt>
                <c:pt idx="25">
                  <c:v>34.159999999999997</c:v>
                </c:pt>
                <c:pt idx="26">
                  <c:v>42.41</c:v>
                </c:pt>
                <c:pt idx="27">
                  <c:v>44.74</c:v>
                </c:pt>
                <c:pt idx="28">
                  <c:v>47.23</c:v>
                </c:pt>
                <c:pt idx="29">
                  <c:v>55.44</c:v>
                </c:pt>
                <c:pt idx="30">
                  <c:v>56.49</c:v>
                </c:pt>
                <c:pt idx="31">
                  <c:v>56.5</c:v>
                </c:pt>
                <c:pt idx="32">
                  <c:v>54.95</c:v>
                </c:pt>
                <c:pt idx="33">
                  <c:v>55.69</c:v>
                </c:pt>
                <c:pt idx="34">
                  <c:v>56.62</c:v>
                </c:pt>
                <c:pt idx="35">
                  <c:v>57.58</c:v>
                </c:pt>
                <c:pt idx="36">
                  <c:v>58.46</c:v>
                </c:pt>
                <c:pt idx="37">
                  <c:v>59.23</c:v>
                </c:pt>
                <c:pt idx="38">
                  <c:v>59.96</c:v>
                </c:pt>
                <c:pt idx="39">
                  <c:v>60.53</c:v>
                </c:pt>
                <c:pt idx="40">
                  <c:v>50.08</c:v>
                </c:pt>
                <c:pt idx="41">
                  <c:v>50.05</c:v>
                </c:pt>
                <c:pt idx="42">
                  <c:v>49.63</c:v>
                </c:pt>
                <c:pt idx="43">
                  <c:v>49.19</c:v>
                </c:pt>
                <c:pt idx="44">
                  <c:v>48.69</c:v>
                </c:pt>
                <c:pt idx="45">
                  <c:v>48.61</c:v>
                </c:pt>
                <c:pt idx="46">
                  <c:v>48.52</c:v>
                </c:pt>
                <c:pt idx="47">
                  <c:v>48.46</c:v>
                </c:pt>
                <c:pt idx="48">
                  <c:v>48.66</c:v>
                </c:pt>
                <c:pt idx="49">
                  <c:v>49.27</c:v>
                </c:pt>
                <c:pt idx="50">
                  <c:v>49.32</c:v>
                </c:pt>
                <c:pt idx="51">
                  <c:v>49.41</c:v>
                </c:pt>
                <c:pt idx="52">
                  <c:v>49.49</c:v>
                </c:pt>
                <c:pt idx="53">
                  <c:v>49.59</c:v>
                </c:pt>
                <c:pt idx="54">
                  <c:v>49.46</c:v>
                </c:pt>
                <c:pt idx="55">
                  <c:v>49.55</c:v>
                </c:pt>
                <c:pt idx="56">
                  <c:v>49.66</c:v>
                </c:pt>
                <c:pt idx="57">
                  <c:v>49.76</c:v>
                </c:pt>
                <c:pt idx="58">
                  <c:v>49.86</c:v>
                </c:pt>
                <c:pt idx="59">
                  <c:v>49.95</c:v>
                </c:pt>
                <c:pt idx="60">
                  <c:v>50.03</c:v>
                </c:pt>
                <c:pt idx="61">
                  <c:v>50.01</c:v>
                </c:pt>
                <c:pt idx="62">
                  <c:v>49.93</c:v>
                </c:pt>
                <c:pt idx="63">
                  <c:v>50.02</c:v>
                </c:pt>
                <c:pt idx="64">
                  <c:v>50.11</c:v>
                </c:pt>
                <c:pt idx="65">
                  <c:v>50.2</c:v>
                </c:pt>
                <c:pt idx="66">
                  <c:v>50.27</c:v>
                </c:pt>
                <c:pt idx="67">
                  <c:v>50.34</c:v>
                </c:pt>
                <c:pt idx="68">
                  <c:v>50.41</c:v>
                </c:pt>
                <c:pt idx="69">
                  <c:v>50.47</c:v>
                </c:pt>
                <c:pt idx="70">
                  <c:v>50.53</c:v>
                </c:pt>
                <c:pt idx="71">
                  <c:v>50.58</c:v>
                </c:pt>
                <c:pt idx="72">
                  <c:v>50.64</c:v>
                </c:pt>
                <c:pt idx="73">
                  <c:v>50.69</c:v>
                </c:pt>
                <c:pt idx="74">
                  <c:v>50.74</c:v>
                </c:pt>
                <c:pt idx="75">
                  <c:v>50.79</c:v>
                </c:pt>
                <c:pt idx="76">
                  <c:v>50.83</c:v>
                </c:pt>
                <c:pt idx="77">
                  <c:v>50.88</c:v>
                </c:pt>
                <c:pt idx="78">
                  <c:v>50.93</c:v>
                </c:pt>
                <c:pt idx="79">
                  <c:v>50.98</c:v>
                </c:pt>
                <c:pt idx="80">
                  <c:v>51.03</c:v>
                </c:pt>
                <c:pt idx="81">
                  <c:v>51.09</c:v>
                </c:pt>
                <c:pt idx="82">
                  <c:v>51.14</c:v>
                </c:pt>
                <c:pt idx="83">
                  <c:v>51.2</c:v>
                </c:pt>
                <c:pt idx="84">
                  <c:v>51.25</c:v>
                </c:pt>
                <c:pt idx="85">
                  <c:v>49.39</c:v>
                </c:pt>
                <c:pt idx="86">
                  <c:v>49.35</c:v>
                </c:pt>
                <c:pt idx="87">
                  <c:v>49.31</c:v>
                </c:pt>
                <c:pt idx="88">
                  <c:v>49.29</c:v>
                </c:pt>
                <c:pt idx="89">
                  <c:v>49.31</c:v>
                </c:pt>
                <c:pt idx="90">
                  <c:v>49.35</c:v>
                </c:pt>
                <c:pt idx="91">
                  <c:v>49.39</c:v>
                </c:pt>
                <c:pt idx="92">
                  <c:v>49.44</c:v>
                </c:pt>
                <c:pt idx="93">
                  <c:v>49.51</c:v>
                </c:pt>
                <c:pt idx="94">
                  <c:v>49.59</c:v>
                </c:pt>
                <c:pt idx="95">
                  <c:v>49.67</c:v>
                </c:pt>
                <c:pt idx="96">
                  <c:v>49.75</c:v>
                </c:pt>
                <c:pt idx="97">
                  <c:v>49.74</c:v>
                </c:pt>
                <c:pt idx="98">
                  <c:v>49.88</c:v>
                </c:pt>
                <c:pt idx="99">
                  <c:v>49.95</c:v>
                </c:pt>
                <c:pt idx="100">
                  <c:v>50.04</c:v>
                </c:pt>
                <c:pt idx="101">
                  <c:v>50.13</c:v>
                </c:pt>
                <c:pt idx="102">
                  <c:v>50.22</c:v>
                </c:pt>
                <c:pt idx="103">
                  <c:v>50.31</c:v>
                </c:pt>
                <c:pt idx="104">
                  <c:v>50.4</c:v>
                </c:pt>
                <c:pt idx="105">
                  <c:v>50.49</c:v>
                </c:pt>
                <c:pt idx="106">
                  <c:v>50.58</c:v>
                </c:pt>
                <c:pt idx="107">
                  <c:v>50.66</c:v>
                </c:pt>
                <c:pt idx="108">
                  <c:v>50.75</c:v>
                </c:pt>
                <c:pt idx="109">
                  <c:v>50.8</c:v>
                </c:pt>
                <c:pt idx="110">
                  <c:v>50.87</c:v>
                </c:pt>
                <c:pt idx="111">
                  <c:v>50.95</c:v>
                </c:pt>
                <c:pt idx="112">
                  <c:v>51.03</c:v>
                </c:pt>
                <c:pt idx="113">
                  <c:v>51.11</c:v>
                </c:pt>
                <c:pt idx="114">
                  <c:v>51.18</c:v>
                </c:pt>
                <c:pt idx="115">
                  <c:v>51.25</c:v>
                </c:pt>
                <c:pt idx="116">
                  <c:v>51.31</c:v>
                </c:pt>
                <c:pt idx="117">
                  <c:v>51.38</c:v>
                </c:pt>
                <c:pt idx="118">
                  <c:v>51.44</c:v>
                </c:pt>
                <c:pt idx="119">
                  <c:v>51.49</c:v>
                </c:pt>
                <c:pt idx="120">
                  <c:v>51.55</c:v>
                </c:pt>
                <c:pt idx="121">
                  <c:v>51.6</c:v>
                </c:pt>
                <c:pt idx="122">
                  <c:v>51.64</c:v>
                </c:pt>
                <c:pt idx="123">
                  <c:v>51.68</c:v>
                </c:pt>
                <c:pt idx="124">
                  <c:v>51.72</c:v>
                </c:pt>
                <c:pt idx="125">
                  <c:v>51.76</c:v>
                </c:pt>
                <c:pt idx="126">
                  <c:v>51.79</c:v>
                </c:pt>
                <c:pt idx="127">
                  <c:v>51.82</c:v>
                </c:pt>
                <c:pt idx="128">
                  <c:v>51.84</c:v>
                </c:pt>
                <c:pt idx="129">
                  <c:v>51.87</c:v>
                </c:pt>
                <c:pt idx="130">
                  <c:v>51.88</c:v>
                </c:pt>
                <c:pt idx="131">
                  <c:v>51.9</c:v>
                </c:pt>
                <c:pt idx="132">
                  <c:v>51.91</c:v>
                </c:pt>
                <c:pt idx="133">
                  <c:v>51.92</c:v>
                </c:pt>
                <c:pt idx="134">
                  <c:v>51.93</c:v>
                </c:pt>
                <c:pt idx="135">
                  <c:v>51.94</c:v>
                </c:pt>
                <c:pt idx="136">
                  <c:v>51.95</c:v>
                </c:pt>
                <c:pt idx="137">
                  <c:v>51.95</c:v>
                </c:pt>
                <c:pt idx="138">
                  <c:v>51.95</c:v>
                </c:pt>
                <c:pt idx="139">
                  <c:v>51.95</c:v>
                </c:pt>
                <c:pt idx="140">
                  <c:v>51.95</c:v>
                </c:pt>
                <c:pt idx="141">
                  <c:v>51.94</c:v>
                </c:pt>
                <c:pt idx="142">
                  <c:v>51.94</c:v>
                </c:pt>
                <c:pt idx="143">
                  <c:v>51.93</c:v>
                </c:pt>
                <c:pt idx="144">
                  <c:v>51.92</c:v>
                </c:pt>
              </c:numCache>
            </c:numRef>
          </c:yVal>
          <c:smooth val="1"/>
          <c:extLst xmlns:c16r2="http://schemas.microsoft.com/office/drawing/2015/06/chart">
            <c:ext xmlns:c16="http://schemas.microsoft.com/office/drawing/2014/chart" uri="{C3380CC4-5D6E-409C-BE32-E72D297353CC}">
              <c16:uniqueId val="{00000000-9F61-4141-B72B-D47727871F27}"/>
            </c:ext>
          </c:extLst>
        </c:ser>
        <c:ser>
          <c:idx val="3"/>
          <c:order val="1"/>
          <c:tx>
            <c:v>1% Annual Chance</c:v>
          </c:tx>
          <c:spPr>
            <a:ln>
              <a:solidFill>
                <a:schemeClr val="tx1"/>
              </a:solidFill>
            </a:ln>
          </c:spPr>
          <c:marker>
            <c:symbol val="none"/>
          </c:marker>
          <c:xVal>
            <c:numRef>
              <c:f>Hydrograph_inflow3!$A$3:$A$279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numCache>
            </c:numRef>
          </c:xVal>
          <c:yVal>
            <c:numRef>
              <c:f>Hydrograph_inflow3!$E$3:$E$279</c:f>
              <c:numCache>
                <c:formatCode>General</c:formatCode>
                <c:ptCount val="277"/>
                <c:pt idx="0">
                  <c:v>0</c:v>
                </c:pt>
                <c:pt idx="1">
                  <c:v>-4.41</c:v>
                </c:pt>
                <c:pt idx="2">
                  <c:v>-5.91</c:v>
                </c:pt>
                <c:pt idx="3">
                  <c:v>-5.91</c:v>
                </c:pt>
                <c:pt idx="4">
                  <c:v>-6.13</c:v>
                </c:pt>
                <c:pt idx="5">
                  <c:v>-6.42</c:v>
                </c:pt>
                <c:pt idx="6">
                  <c:v>-6.84</c:v>
                </c:pt>
                <c:pt idx="7">
                  <c:v>-7.47</c:v>
                </c:pt>
                <c:pt idx="8">
                  <c:v>-8.4499999999999993</c:v>
                </c:pt>
                <c:pt idx="9">
                  <c:v>-9.66</c:v>
                </c:pt>
                <c:pt idx="10">
                  <c:v>-11.86</c:v>
                </c:pt>
                <c:pt idx="11">
                  <c:v>-15.55</c:v>
                </c:pt>
                <c:pt idx="12">
                  <c:v>-27.15</c:v>
                </c:pt>
                <c:pt idx="13">
                  <c:v>-58.96</c:v>
                </c:pt>
                <c:pt idx="14">
                  <c:v>-60.46</c:v>
                </c:pt>
                <c:pt idx="15">
                  <c:v>-57.25</c:v>
                </c:pt>
                <c:pt idx="16">
                  <c:v>-51.26</c:v>
                </c:pt>
                <c:pt idx="17">
                  <c:v>-48</c:v>
                </c:pt>
                <c:pt idx="18">
                  <c:v>-44.89</c:v>
                </c:pt>
                <c:pt idx="19">
                  <c:v>-31.63</c:v>
                </c:pt>
                <c:pt idx="20">
                  <c:v>-16.93</c:v>
                </c:pt>
                <c:pt idx="21">
                  <c:v>-8.33</c:v>
                </c:pt>
                <c:pt idx="22">
                  <c:v>-1.66</c:v>
                </c:pt>
                <c:pt idx="23">
                  <c:v>4.6399999999999997</c:v>
                </c:pt>
                <c:pt idx="24">
                  <c:v>10.42</c:v>
                </c:pt>
                <c:pt idx="25">
                  <c:v>27.76</c:v>
                </c:pt>
                <c:pt idx="26">
                  <c:v>34.130000000000003</c:v>
                </c:pt>
                <c:pt idx="27">
                  <c:v>39.24</c:v>
                </c:pt>
                <c:pt idx="28">
                  <c:v>42.89</c:v>
                </c:pt>
                <c:pt idx="29">
                  <c:v>49.63</c:v>
                </c:pt>
                <c:pt idx="30">
                  <c:v>50.38</c:v>
                </c:pt>
                <c:pt idx="31">
                  <c:v>48.6</c:v>
                </c:pt>
                <c:pt idx="32">
                  <c:v>49</c:v>
                </c:pt>
                <c:pt idx="33">
                  <c:v>49.57</c:v>
                </c:pt>
                <c:pt idx="34">
                  <c:v>50.1</c:v>
                </c:pt>
                <c:pt idx="35">
                  <c:v>50.65</c:v>
                </c:pt>
                <c:pt idx="36">
                  <c:v>51.09</c:v>
                </c:pt>
                <c:pt idx="37">
                  <c:v>51.65</c:v>
                </c:pt>
                <c:pt idx="38">
                  <c:v>52.16</c:v>
                </c:pt>
                <c:pt idx="39">
                  <c:v>50.21</c:v>
                </c:pt>
                <c:pt idx="40">
                  <c:v>42.83</c:v>
                </c:pt>
                <c:pt idx="41">
                  <c:v>42.94</c:v>
                </c:pt>
                <c:pt idx="42">
                  <c:v>43.03</c:v>
                </c:pt>
                <c:pt idx="43">
                  <c:v>43.18</c:v>
                </c:pt>
                <c:pt idx="44">
                  <c:v>43.55</c:v>
                </c:pt>
                <c:pt idx="45">
                  <c:v>43.98</c:v>
                </c:pt>
                <c:pt idx="46">
                  <c:v>44.43</c:v>
                </c:pt>
                <c:pt idx="47">
                  <c:v>44.78</c:v>
                </c:pt>
                <c:pt idx="48">
                  <c:v>45.7</c:v>
                </c:pt>
                <c:pt idx="49">
                  <c:v>45.91</c:v>
                </c:pt>
                <c:pt idx="50">
                  <c:v>46.13</c:v>
                </c:pt>
                <c:pt idx="51">
                  <c:v>46.3</c:v>
                </c:pt>
                <c:pt idx="52">
                  <c:v>46.43</c:v>
                </c:pt>
                <c:pt idx="53">
                  <c:v>46.37</c:v>
                </c:pt>
                <c:pt idx="54">
                  <c:v>46.44</c:v>
                </c:pt>
                <c:pt idx="55">
                  <c:v>46.54</c:v>
                </c:pt>
                <c:pt idx="56">
                  <c:v>46.4</c:v>
                </c:pt>
                <c:pt idx="57">
                  <c:v>46.58</c:v>
                </c:pt>
                <c:pt idx="58">
                  <c:v>46.67</c:v>
                </c:pt>
                <c:pt idx="59">
                  <c:v>46.75</c:v>
                </c:pt>
                <c:pt idx="60">
                  <c:v>46.83</c:v>
                </c:pt>
                <c:pt idx="61">
                  <c:v>46.72</c:v>
                </c:pt>
                <c:pt idx="62">
                  <c:v>46.71</c:v>
                </c:pt>
                <c:pt idx="63">
                  <c:v>46.79</c:v>
                </c:pt>
                <c:pt idx="64">
                  <c:v>46.87</c:v>
                </c:pt>
                <c:pt idx="65">
                  <c:v>46.95</c:v>
                </c:pt>
                <c:pt idx="66">
                  <c:v>47.04</c:v>
                </c:pt>
                <c:pt idx="67">
                  <c:v>47.15</c:v>
                </c:pt>
                <c:pt idx="68">
                  <c:v>47.25</c:v>
                </c:pt>
                <c:pt idx="69">
                  <c:v>47.35</c:v>
                </c:pt>
                <c:pt idx="70">
                  <c:v>47.45</c:v>
                </c:pt>
                <c:pt idx="71">
                  <c:v>47.54</c:v>
                </c:pt>
                <c:pt idx="72">
                  <c:v>47.63</c:v>
                </c:pt>
                <c:pt idx="73">
                  <c:v>47.72</c:v>
                </c:pt>
                <c:pt idx="74">
                  <c:v>47.8</c:v>
                </c:pt>
                <c:pt idx="75">
                  <c:v>47.88</c:v>
                </c:pt>
                <c:pt idx="76">
                  <c:v>47.96</c:v>
                </c:pt>
                <c:pt idx="77">
                  <c:v>48.03</c:v>
                </c:pt>
                <c:pt idx="78">
                  <c:v>48.1</c:v>
                </c:pt>
                <c:pt idx="79">
                  <c:v>48.18</c:v>
                </c:pt>
                <c:pt idx="80">
                  <c:v>48.25</c:v>
                </c:pt>
                <c:pt idx="81">
                  <c:v>48.32</c:v>
                </c:pt>
                <c:pt idx="82">
                  <c:v>48.39</c:v>
                </c:pt>
                <c:pt idx="83">
                  <c:v>48.46</c:v>
                </c:pt>
                <c:pt idx="84">
                  <c:v>48.52</c:v>
                </c:pt>
                <c:pt idx="85">
                  <c:v>46.66</c:v>
                </c:pt>
                <c:pt idx="86">
                  <c:v>46.63</c:v>
                </c:pt>
                <c:pt idx="87">
                  <c:v>46.59</c:v>
                </c:pt>
                <c:pt idx="88">
                  <c:v>46.59</c:v>
                </c:pt>
                <c:pt idx="89">
                  <c:v>46.61</c:v>
                </c:pt>
                <c:pt idx="90">
                  <c:v>46.64</c:v>
                </c:pt>
                <c:pt idx="91">
                  <c:v>46.69</c:v>
                </c:pt>
                <c:pt idx="92">
                  <c:v>46.74</c:v>
                </c:pt>
                <c:pt idx="93">
                  <c:v>46.8</c:v>
                </c:pt>
                <c:pt idx="94">
                  <c:v>46.87</c:v>
                </c:pt>
                <c:pt idx="95">
                  <c:v>46.89</c:v>
                </c:pt>
                <c:pt idx="96">
                  <c:v>46.97</c:v>
                </c:pt>
                <c:pt idx="97">
                  <c:v>47.05</c:v>
                </c:pt>
                <c:pt idx="98">
                  <c:v>47.13</c:v>
                </c:pt>
                <c:pt idx="99">
                  <c:v>47.21</c:v>
                </c:pt>
                <c:pt idx="100">
                  <c:v>47.29</c:v>
                </c:pt>
                <c:pt idx="101">
                  <c:v>47.38</c:v>
                </c:pt>
                <c:pt idx="102">
                  <c:v>47.47</c:v>
                </c:pt>
                <c:pt idx="103">
                  <c:v>47.56</c:v>
                </c:pt>
                <c:pt idx="104">
                  <c:v>47.65</c:v>
                </c:pt>
                <c:pt idx="105">
                  <c:v>47.75</c:v>
                </c:pt>
                <c:pt idx="106">
                  <c:v>47.85</c:v>
                </c:pt>
                <c:pt idx="107">
                  <c:v>47.95</c:v>
                </c:pt>
                <c:pt idx="108">
                  <c:v>48.05</c:v>
                </c:pt>
                <c:pt idx="109">
                  <c:v>48.15</c:v>
                </c:pt>
                <c:pt idx="110">
                  <c:v>48.25</c:v>
                </c:pt>
                <c:pt idx="111">
                  <c:v>48.35</c:v>
                </c:pt>
                <c:pt idx="112">
                  <c:v>48.46</c:v>
                </c:pt>
                <c:pt idx="113">
                  <c:v>48.56</c:v>
                </c:pt>
                <c:pt idx="114">
                  <c:v>48.67</c:v>
                </c:pt>
                <c:pt idx="115">
                  <c:v>48.78</c:v>
                </c:pt>
                <c:pt idx="116">
                  <c:v>48.88</c:v>
                </c:pt>
                <c:pt idx="117">
                  <c:v>48.99</c:v>
                </c:pt>
                <c:pt idx="118">
                  <c:v>49.09</c:v>
                </c:pt>
                <c:pt idx="119">
                  <c:v>49.19</c:v>
                </c:pt>
                <c:pt idx="120">
                  <c:v>49.3</c:v>
                </c:pt>
                <c:pt idx="121">
                  <c:v>49.38</c:v>
                </c:pt>
                <c:pt idx="122">
                  <c:v>49.47</c:v>
                </c:pt>
                <c:pt idx="123">
                  <c:v>49.57</c:v>
                </c:pt>
                <c:pt idx="124">
                  <c:v>49.66</c:v>
                </c:pt>
                <c:pt idx="125">
                  <c:v>49.75</c:v>
                </c:pt>
                <c:pt idx="126">
                  <c:v>49.84</c:v>
                </c:pt>
                <c:pt idx="127">
                  <c:v>49.91</c:v>
                </c:pt>
                <c:pt idx="128">
                  <c:v>49.99</c:v>
                </c:pt>
                <c:pt idx="129">
                  <c:v>50.06</c:v>
                </c:pt>
                <c:pt idx="130">
                  <c:v>50.14</c:v>
                </c:pt>
                <c:pt idx="131">
                  <c:v>50.21</c:v>
                </c:pt>
                <c:pt idx="132">
                  <c:v>50.27</c:v>
                </c:pt>
                <c:pt idx="133">
                  <c:v>50.33</c:v>
                </c:pt>
                <c:pt idx="134">
                  <c:v>50.37</c:v>
                </c:pt>
                <c:pt idx="135">
                  <c:v>50.42</c:v>
                </c:pt>
                <c:pt idx="136">
                  <c:v>50.47</c:v>
                </c:pt>
                <c:pt idx="137">
                  <c:v>50.52</c:v>
                </c:pt>
                <c:pt idx="138">
                  <c:v>50.56</c:v>
                </c:pt>
                <c:pt idx="139">
                  <c:v>50.59</c:v>
                </c:pt>
                <c:pt idx="140">
                  <c:v>50.62</c:v>
                </c:pt>
                <c:pt idx="141">
                  <c:v>50.64</c:v>
                </c:pt>
                <c:pt idx="142">
                  <c:v>50.66</c:v>
                </c:pt>
                <c:pt idx="143">
                  <c:v>50.65</c:v>
                </c:pt>
                <c:pt idx="144">
                  <c:v>50.67</c:v>
                </c:pt>
              </c:numCache>
            </c:numRef>
          </c:yVal>
          <c:smooth val="1"/>
          <c:extLst xmlns:c16r2="http://schemas.microsoft.com/office/drawing/2015/06/chart">
            <c:ext xmlns:c16="http://schemas.microsoft.com/office/drawing/2014/chart" uri="{C3380CC4-5D6E-409C-BE32-E72D297353CC}">
              <c16:uniqueId val="{00000001-9F61-4141-B72B-D47727871F27}"/>
            </c:ext>
          </c:extLst>
        </c:ser>
        <c:ser>
          <c:idx val="2"/>
          <c:order val="2"/>
          <c:tx>
            <c:v>2% Annual Chance</c:v>
          </c:tx>
          <c:spPr>
            <a:ln>
              <a:solidFill>
                <a:schemeClr val="tx2">
                  <a:lumMod val="60000"/>
                  <a:lumOff val="40000"/>
                </a:schemeClr>
              </a:solidFill>
            </a:ln>
          </c:spPr>
          <c:marker>
            <c:symbol val="none"/>
          </c:marker>
          <c:xVal>
            <c:numRef>
              <c:f>Hydrograph_inflow3!$A$3:$A$279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numCache>
            </c:numRef>
          </c:xVal>
          <c:yVal>
            <c:numRef>
              <c:f>Hydrograph_inflow3!$D$3:$D$279</c:f>
              <c:numCache>
                <c:formatCode>General</c:formatCode>
                <c:ptCount val="277"/>
                <c:pt idx="0">
                  <c:v>0</c:v>
                </c:pt>
                <c:pt idx="1">
                  <c:v>-4.41</c:v>
                </c:pt>
                <c:pt idx="2">
                  <c:v>-5.91</c:v>
                </c:pt>
                <c:pt idx="3">
                  <c:v>-6.54</c:v>
                </c:pt>
                <c:pt idx="4">
                  <c:v>-6.21</c:v>
                </c:pt>
                <c:pt idx="5">
                  <c:v>-6.15</c:v>
                </c:pt>
                <c:pt idx="6">
                  <c:v>-6.51</c:v>
                </c:pt>
                <c:pt idx="7">
                  <c:v>-6.89</c:v>
                </c:pt>
                <c:pt idx="8">
                  <c:v>-7.55</c:v>
                </c:pt>
                <c:pt idx="9">
                  <c:v>-8.44</c:v>
                </c:pt>
                <c:pt idx="10">
                  <c:v>-9.84</c:v>
                </c:pt>
                <c:pt idx="11">
                  <c:v>-12.65</c:v>
                </c:pt>
                <c:pt idx="12">
                  <c:v>-20.11</c:v>
                </c:pt>
                <c:pt idx="13">
                  <c:v>-45.01</c:v>
                </c:pt>
                <c:pt idx="14">
                  <c:v>-47.67</c:v>
                </c:pt>
                <c:pt idx="15">
                  <c:v>-45.33</c:v>
                </c:pt>
                <c:pt idx="16">
                  <c:v>-42.62</c:v>
                </c:pt>
                <c:pt idx="17">
                  <c:v>-39.090000000000003</c:v>
                </c:pt>
                <c:pt idx="18">
                  <c:v>-36.130000000000003</c:v>
                </c:pt>
                <c:pt idx="19">
                  <c:v>-34.67</c:v>
                </c:pt>
                <c:pt idx="20">
                  <c:v>-30.2</c:v>
                </c:pt>
                <c:pt idx="21">
                  <c:v>-18.059999999999999</c:v>
                </c:pt>
                <c:pt idx="22">
                  <c:v>-8.69</c:v>
                </c:pt>
                <c:pt idx="23">
                  <c:v>-3.29</c:v>
                </c:pt>
                <c:pt idx="24">
                  <c:v>1.84</c:v>
                </c:pt>
                <c:pt idx="25">
                  <c:v>16.850000000000001</c:v>
                </c:pt>
                <c:pt idx="26">
                  <c:v>23.38</c:v>
                </c:pt>
                <c:pt idx="27">
                  <c:v>30.15</c:v>
                </c:pt>
                <c:pt idx="28">
                  <c:v>40.08</c:v>
                </c:pt>
                <c:pt idx="29">
                  <c:v>45.15</c:v>
                </c:pt>
                <c:pt idx="30">
                  <c:v>45.75</c:v>
                </c:pt>
                <c:pt idx="31">
                  <c:v>45.75</c:v>
                </c:pt>
                <c:pt idx="32">
                  <c:v>46.1</c:v>
                </c:pt>
                <c:pt idx="33">
                  <c:v>46.38</c:v>
                </c:pt>
                <c:pt idx="34">
                  <c:v>46.96</c:v>
                </c:pt>
                <c:pt idx="35">
                  <c:v>47.54</c:v>
                </c:pt>
                <c:pt idx="36">
                  <c:v>48.16</c:v>
                </c:pt>
                <c:pt idx="37">
                  <c:v>48.79</c:v>
                </c:pt>
                <c:pt idx="38">
                  <c:v>49.25</c:v>
                </c:pt>
                <c:pt idx="39">
                  <c:v>39.590000000000003</c:v>
                </c:pt>
                <c:pt idx="40">
                  <c:v>39.75</c:v>
                </c:pt>
                <c:pt idx="41">
                  <c:v>39.65</c:v>
                </c:pt>
                <c:pt idx="42">
                  <c:v>39.6</c:v>
                </c:pt>
                <c:pt idx="43">
                  <c:v>39.520000000000003</c:v>
                </c:pt>
                <c:pt idx="44">
                  <c:v>39.71</c:v>
                </c:pt>
                <c:pt idx="45">
                  <c:v>40.04</c:v>
                </c:pt>
                <c:pt idx="46">
                  <c:v>40.409999999999997</c:v>
                </c:pt>
                <c:pt idx="47">
                  <c:v>41.07</c:v>
                </c:pt>
                <c:pt idx="48">
                  <c:v>41.88</c:v>
                </c:pt>
                <c:pt idx="49">
                  <c:v>42.38</c:v>
                </c:pt>
                <c:pt idx="50">
                  <c:v>42.89</c:v>
                </c:pt>
                <c:pt idx="51">
                  <c:v>43.36</c:v>
                </c:pt>
                <c:pt idx="52">
                  <c:v>43.62</c:v>
                </c:pt>
                <c:pt idx="53">
                  <c:v>43.86</c:v>
                </c:pt>
                <c:pt idx="54">
                  <c:v>44.12</c:v>
                </c:pt>
                <c:pt idx="55">
                  <c:v>44.36</c:v>
                </c:pt>
                <c:pt idx="56">
                  <c:v>44.58</c:v>
                </c:pt>
                <c:pt idx="57">
                  <c:v>44.78</c:v>
                </c:pt>
                <c:pt idx="58">
                  <c:v>44.97</c:v>
                </c:pt>
                <c:pt idx="59">
                  <c:v>45.12</c:v>
                </c:pt>
                <c:pt idx="60">
                  <c:v>45.27</c:v>
                </c:pt>
                <c:pt idx="61">
                  <c:v>45.21</c:v>
                </c:pt>
                <c:pt idx="62">
                  <c:v>45.34</c:v>
                </c:pt>
                <c:pt idx="63">
                  <c:v>45.49</c:v>
                </c:pt>
                <c:pt idx="64">
                  <c:v>45.63</c:v>
                </c:pt>
                <c:pt idx="65">
                  <c:v>45.77</c:v>
                </c:pt>
                <c:pt idx="66">
                  <c:v>45.91</c:v>
                </c:pt>
                <c:pt idx="67">
                  <c:v>45.85</c:v>
                </c:pt>
                <c:pt idx="68">
                  <c:v>46.01</c:v>
                </c:pt>
                <c:pt idx="69">
                  <c:v>46.12</c:v>
                </c:pt>
                <c:pt idx="70">
                  <c:v>46.21</c:v>
                </c:pt>
                <c:pt idx="71">
                  <c:v>46.31</c:v>
                </c:pt>
                <c:pt idx="72">
                  <c:v>46.4</c:v>
                </c:pt>
                <c:pt idx="73">
                  <c:v>46.49</c:v>
                </c:pt>
                <c:pt idx="74">
                  <c:v>46.56</c:v>
                </c:pt>
                <c:pt idx="75">
                  <c:v>46.63</c:v>
                </c:pt>
                <c:pt idx="76">
                  <c:v>46.68</c:v>
                </c:pt>
                <c:pt idx="77">
                  <c:v>46.74</c:v>
                </c:pt>
                <c:pt idx="78">
                  <c:v>46.81</c:v>
                </c:pt>
                <c:pt idx="79">
                  <c:v>46.9</c:v>
                </c:pt>
                <c:pt idx="80">
                  <c:v>46.98</c:v>
                </c:pt>
                <c:pt idx="81">
                  <c:v>47.06</c:v>
                </c:pt>
                <c:pt idx="82">
                  <c:v>47.14</c:v>
                </c:pt>
                <c:pt idx="83">
                  <c:v>47.21</c:v>
                </c:pt>
                <c:pt idx="84">
                  <c:v>47.29</c:v>
                </c:pt>
                <c:pt idx="85">
                  <c:v>45.42</c:v>
                </c:pt>
                <c:pt idx="86">
                  <c:v>45.38</c:v>
                </c:pt>
                <c:pt idx="87">
                  <c:v>45.36</c:v>
                </c:pt>
                <c:pt idx="88">
                  <c:v>45.36</c:v>
                </c:pt>
                <c:pt idx="89">
                  <c:v>45.39</c:v>
                </c:pt>
                <c:pt idx="90">
                  <c:v>45.42</c:v>
                </c:pt>
                <c:pt idx="91">
                  <c:v>45.47</c:v>
                </c:pt>
                <c:pt idx="92">
                  <c:v>45.52</c:v>
                </c:pt>
                <c:pt idx="93">
                  <c:v>45.58</c:v>
                </c:pt>
                <c:pt idx="94">
                  <c:v>45.59</c:v>
                </c:pt>
                <c:pt idx="95">
                  <c:v>45.66</c:v>
                </c:pt>
                <c:pt idx="96">
                  <c:v>45.72</c:v>
                </c:pt>
                <c:pt idx="97">
                  <c:v>45.78</c:v>
                </c:pt>
                <c:pt idx="98">
                  <c:v>45.85</c:v>
                </c:pt>
                <c:pt idx="99">
                  <c:v>45.92</c:v>
                </c:pt>
                <c:pt idx="100">
                  <c:v>45.99</c:v>
                </c:pt>
                <c:pt idx="101">
                  <c:v>46.06</c:v>
                </c:pt>
                <c:pt idx="102">
                  <c:v>46.14</c:v>
                </c:pt>
                <c:pt idx="103">
                  <c:v>46.21</c:v>
                </c:pt>
                <c:pt idx="104">
                  <c:v>46.29</c:v>
                </c:pt>
                <c:pt idx="105">
                  <c:v>46.37</c:v>
                </c:pt>
                <c:pt idx="106">
                  <c:v>46.45</c:v>
                </c:pt>
                <c:pt idx="107">
                  <c:v>46.53</c:v>
                </c:pt>
                <c:pt idx="108">
                  <c:v>46.61</c:v>
                </c:pt>
                <c:pt idx="109">
                  <c:v>46.69</c:v>
                </c:pt>
                <c:pt idx="110">
                  <c:v>46.78</c:v>
                </c:pt>
                <c:pt idx="111">
                  <c:v>46.87</c:v>
                </c:pt>
                <c:pt idx="112">
                  <c:v>46.97</c:v>
                </c:pt>
                <c:pt idx="113">
                  <c:v>47.06</c:v>
                </c:pt>
                <c:pt idx="114">
                  <c:v>47.16</c:v>
                </c:pt>
                <c:pt idx="115">
                  <c:v>47.26</c:v>
                </c:pt>
                <c:pt idx="116">
                  <c:v>47.36</c:v>
                </c:pt>
                <c:pt idx="117">
                  <c:v>47.46</c:v>
                </c:pt>
                <c:pt idx="118">
                  <c:v>47.57</c:v>
                </c:pt>
                <c:pt idx="119">
                  <c:v>47.67</c:v>
                </c:pt>
                <c:pt idx="120">
                  <c:v>47.77</c:v>
                </c:pt>
                <c:pt idx="121">
                  <c:v>47.87</c:v>
                </c:pt>
                <c:pt idx="122">
                  <c:v>47.97</c:v>
                </c:pt>
                <c:pt idx="123">
                  <c:v>48.08</c:v>
                </c:pt>
                <c:pt idx="124">
                  <c:v>48.18</c:v>
                </c:pt>
                <c:pt idx="125">
                  <c:v>48.27</c:v>
                </c:pt>
                <c:pt idx="126">
                  <c:v>48.36</c:v>
                </c:pt>
                <c:pt idx="127">
                  <c:v>48.46</c:v>
                </c:pt>
                <c:pt idx="128">
                  <c:v>48.55</c:v>
                </c:pt>
                <c:pt idx="129">
                  <c:v>48.64</c:v>
                </c:pt>
                <c:pt idx="130">
                  <c:v>48.73</c:v>
                </c:pt>
                <c:pt idx="131">
                  <c:v>48.82</c:v>
                </c:pt>
                <c:pt idx="132">
                  <c:v>48.9</c:v>
                </c:pt>
                <c:pt idx="133">
                  <c:v>48.98</c:v>
                </c:pt>
                <c:pt idx="134">
                  <c:v>49.04</c:v>
                </c:pt>
                <c:pt idx="135">
                  <c:v>49.12</c:v>
                </c:pt>
                <c:pt idx="136">
                  <c:v>49.19</c:v>
                </c:pt>
                <c:pt idx="137">
                  <c:v>49.25</c:v>
                </c:pt>
                <c:pt idx="138">
                  <c:v>49.29</c:v>
                </c:pt>
                <c:pt idx="139">
                  <c:v>49.35</c:v>
                </c:pt>
                <c:pt idx="140">
                  <c:v>49.4</c:v>
                </c:pt>
                <c:pt idx="141">
                  <c:v>49.45</c:v>
                </c:pt>
                <c:pt idx="142">
                  <c:v>49.5</c:v>
                </c:pt>
                <c:pt idx="143">
                  <c:v>49.53</c:v>
                </c:pt>
                <c:pt idx="144">
                  <c:v>49.56</c:v>
                </c:pt>
              </c:numCache>
            </c:numRef>
          </c:yVal>
          <c:smooth val="1"/>
          <c:extLst xmlns:c16r2="http://schemas.microsoft.com/office/drawing/2015/06/chart">
            <c:ext xmlns:c16="http://schemas.microsoft.com/office/drawing/2014/chart" uri="{C3380CC4-5D6E-409C-BE32-E72D297353CC}">
              <c16:uniqueId val="{00000002-9F61-4141-B72B-D47727871F27}"/>
            </c:ext>
          </c:extLst>
        </c:ser>
        <c:ser>
          <c:idx val="1"/>
          <c:order val="3"/>
          <c:tx>
            <c:v>4% Annual Chance</c:v>
          </c:tx>
          <c:spPr>
            <a:ln>
              <a:solidFill>
                <a:srgbClr val="FFCC00"/>
              </a:solidFill>
            </a:ln>
          </c:spPr>
          <c:marker>
            <c:symbol val="none"/>
          </c:marker>
          <c:xVal>
            <c:numRef>
              <c:f>Hydrograph_inflow3!$A$3:$A$279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numCache>
            </c:numRef>
          </c:xVal>
          <c:yVal>
            <c:numRef>
              <c:f>Hydrograph_inflow3!$C$3:$C$279</c:f>
              <c:numCache>
                <c:formatCode>General</c:formatCode>
                <c:ptCount val="277"/>
                <c:pt idx="0">
                  <c:v>0</c:v>
                </c:pt>
                <c:pt idx="1">
                  <c:v>-4.41</c:v>
                </c:pt>
                <c:pt idx="2">
                  <c:v>-5.91</c:v>
                </c:pt>
                <c:pt idx="3">
                  <c:v>-6.54</c:v>
                </c:pt>
                <c:pt idx="4">
                  <c:v>-5.94</c:v>
                </c:pt>
                <c:pt idx="5">
                  <c:v>-6.32</c:v>
                </c:pt>
                <c:pt idx="6">
                  <c:v>-6.21</c:v>
                </c:pt>
                <c:pt idx="7">
                  <c:v>-6.51</c:v>
                </c:pt>
                <c:pt idx="8">
                  <c:v>-6.91</c:v>
                </c:pt>
                <c:pt idx="9">
                  <c:v>-7.49</c:v>
                </c:pt>
                <c:pt idx="10">
                  <c:v>-8.5299999999999994</c:v>
                </c:pt>
                <c:pt idx="11">
                  <c:v>-10.29</c:v>
                </c:pt>
                <c:pt idx="12">
                  <c:v>-15.01</c:v>
                </c:pt>
                <c:pt idx="13">
                  <c:v>-33.49</c:v>
                </c:pt>
                <c:pt idx="14">
                  <c:v>-36.81</c:v>
                </c:pt>
                <c:pt idx="15">
                  <c:v>-35.65</c:v>
                </c:pt>
                <c:pt idx="16">
                  <c:v>-34.07</c:v>
                </c:pt>
                <c:pt idx="17">
                  <c:v>-31.45</c:v>
                </c:pt>
                <c:pt idx="18">
                  <c:v>-28.94</c:v>
                </c:pt>
                <c:pt idx="19">
                  <c:v>-26.66</c:v>
                </c:pt>
                <c:pt idx="20">
                  <c:v>-25.84</c:v>
                </c:pt>
                <c:pt idx="21">
                  <c:v>-25.69</c:v>
                </c:pt>
                <c:pt idx="22">
                  <c:v>-21.98</c:v>
                </c:pt>
                <c:pt idx="23">
                  <c:v>-13.01</c:v>
                </c:pt>
                <c:pt idx="24">
                  <c:v>-6.32</c:v>
                </c:pt>
                <c:pt idx="25">
                  <c:v>5.66</c:v>
                </c:pt>
                <c:pt idx="26">
                  <c:v>11.23</c:v>
                </c:pt>
                <c:pt idx="27">
                  <c:v>15.99</c:v>
                </c:pt>
                <c:pt idx="28">
                  <c:v>24.95</c:v>
                </c:pt>
                <c:pt idx="29">
                  <c:v>31.19</c:v>
                </c:pt>
                <c:pt idx="30">
                  <c:v>34.65</c:v>
                </c:pt>
                <c:pt idx="31">
                  <c:v>38.590000000000003</c:v>
                </c:pt>
                <c:pt idx="32">
                  <c:v>41.39</c:v>
                </c:pt>
                <c:pt idx="33">
                  <c:v>43.07</c:v>
                </c:pt>
                <c:pt idx="34">
                  <c:v>44.07</c:v>
                </c:pt>
                <c:pt idx="35">
                  <c:v>44.89</c:v>
                </c:pt>
                <c:pt idx="36">
                  <c:v>45.46</c:v>
                </c:pt>
                <c:pt idx="37">
                  <c:v>45.53</c:v>
                </c:pt>
                <c:pt idx="38">
                  <c:v>46.02</c:v>
                </c:pt>
                <c:pt idx="39">
                  <c:v>36.770000000000003</c:v>
                </c:pt>
                <c:pt idx="40">
                  <c:v>36.78</c:v>
                </c:pt>
                <c:pt idx="41">
                  <c:v>36.799999999999997</c:v>
                </c:pt>
                <c:pt idx="42">
                  <c:v>36.770000000000003</c:v>
                </c:pt>
                <c:pt idx="43">
                  <c:v>36.85</c:v>
                </c:pt>
                <c:pt idx="44">
                  <c:v>37</c:v>
                </c:pt>
                <c:pt idx="45">
                  <c:v>37.159999999999997</c:v>
                </c:pt>
                <c:pt idx="46">
                  <c:v>37.39</c:v>
                </c:pt>
                <c:pt idx="47">
                  <c:v>38.229999999999997</c:v>
                </c:pt>
                <c:pt idx="48">
                  <c:v>38.5</c:v>
                </c:pt>
                <c:pt idx="49">
                  <c:v>38.81</c:v>
                </c:pt>
                <c:pt idx="50">
                  <c:v>39.15</c:v>
                </c:pt>
                <c:pt idx="51">
                  <c:v>39.5</c:v>
                </c:pt>
                <c:pt idx="52">
                  <c:v>39.74</c:v>
                </c:pt>
                <c:pt idx="53">
                  <c:v>40.159999999999997</c:v>
                </c:pt>
                <c:pt idx="54">
                  <c:v>40.61</c:v>
                </c:pt>
                <c:pt idx="55">
                  <c:v>41.07</c:v>
                </c:pt>
                <c:pt idx="56">
                  <c:v>41.51</c:v>
                </c:pt>
                <c:pt idx="57">
                  <c:v>41.9</c:v>
                </c:pt>
                <c:pt idx="58">
                  <c:v>42.24</c:v>
                </c:pt>
                <c:pt idx="59">
                  <c:v>42.53</c:v>
                </c:pt>
                <c:pt idx="60">
                  <c:v>42.68</c:v>
                </c:pt>
                <c:pt idx="61">
                  <c:v>42.8</c:v>
                </c:pt>
                <c:pt idx="62">
                  <c:v>43.02</c:v>
                </c:pt>
                <c:pt idx="63">
                  <c:v>43.26</c:v>
                </c:pt>
                <c:pt idx="64">
                  <c:v>43.46</c:v>
                </c:pt>
                <c:pt idx="65">
                  <c:v>43.65</c:v>
                </c:pt>
                <c:pt idx="66">
                  <c:v>43.84</c:v>
                </c:pt>
                <c:pt idx="67">
                  <c:v>44.03</c:v>
                </c:pt>
                <c:pt idx="68">
                  <c:v>44.22</c:v>
                </c:pt>
                <c:pt idx="69">
                  <c:v>44.39</c:v>
                </c:pt>
                <c:pt idx="70">
                  <c:v>44.56</c:v>
                </c:pt>
                <c:pt idx="71">
                  <c:v>44.72</c:v>
                </c:pt>
                <c:pt idx="72">
                  <c:v>44.85</c:v>
                </c:pt>
                <c:pt idx="73">
                  <c:v>45</c:v>
                </c:pt>
                <c:pt idx="74">
                  <c:v>45.14</c:v>
                </c:pt>
                <c:pt idx="75">
                  <c:v>45.27</c:v>
                </c:pt>
                <c:pt idx="76">
                  <c:v>45.38</c:v>
                </c:pt>
                <c:pt idx="77">
                  <c:v>45.48</c:v>
                </c:pt>
                <c:pt idx="78">
                  <c:v>45.39</c:v>
                </c:pt>
                <c:pt idx="79">
                  <c:v>45.55</c:v>
                </c:pt>
                <c:pt idx="80">
                  <c:v>45.66</c:v>
                </c:pt>
                <c:pt idx="81">
                  <c:v>45.75</c:v>
                </c:pt>
                <c:pt idx="82">
                  <c:v>45.82</c:v>
                </c:pt>
                <c:pt idx="83">
                  <c:v>45.88</c:v>
                </c:pt>
                <c:pt idx="84">
                  <c:v>44.09</c:v>
                </c:pt>
                <c:pt idx="85">
                  <c:v>44.04</c:v>
                </c:pt>
                <c:pt idx="86">
                  <c:v>43.97</c:v>
                </c:pt>
                <c:pt idx="87">
                  <c:v>43.93</c:v>
                </c:pt>
                <c:pt idx="88">
                  <c:v>43.91</c:v>
                </c:pt>
                <c:pt idx="89">
                  <c:v>43.91</c:v>
                </c:pt>
                <c:pt idx="90">
                  <c:v>43.96</c:v>
                </c:pt>
                <c:pt idx="91">
                  <c:v>44.02</c:v>
                </c:pt>
                <c:pt idx="92">
                  <c:v>44</c:v>
                </c:pt>
                <c:pt idx="93">
                  <c:v>44.12</c:v>
                </c:pt>
                <c:pt idx="94">
                  <c:v>44.19</c:v>
                </c:pt>
                <c:pt idx="95">
                  <c:v>44.25</c:v>
                </c:pt>
                <c:pt idx="96">
                  <c:v>44.32</c:v>
                </c:pt>
                <c:pt idx="97">
                  <c:v>44.39</c:v>
                </c:pt>
                <c:pt idx="98">
                  <c:v>44.45</c:v>
                </c:pt>
                <c:pt idx="99">
                  <c:v>44.52</c:v>
                </c:pt>
                <c:pt idx="100">
                  <c:v>44.59</c:v>
                </c:pt>
                <c:pt idx="101">
                  <c:v>44.66</c:v>
                </c:pt>
                <c:pt idx="102">
                  <c:v>44.73</c:v>
                </c:pt>
                <c:pt idx="103">
                  <c:v>44.8</c:v>
                </c:pt>
                <c:pt idx="104">
                  <c:v>44.88</c:v>
                </c:pt>
                <c:pt idx="105">
                  <c:v>44.95</c:v>
                </c:pt>
                <c:pt idx="106">
                  <c:v>45.02</c:v>
                </c:pt>
                <c:pt idx="107">
                  <c:v>45.1</c:v>
                </c:pt>
                <c:pt idx="108">
                  <c:v>45.17</c:v>
                </c:pt>
                <c:pt idx="109">
                  <c:v>45.25</c:v>
                </c:pt>
                <c:pt idx="110">
                  <c:v>45.32</c:v>
                </c:pt>
                <c:pt idx="111">
                  <c:v>45.39</c:v>
                </c:pt>
                <c:pt idx="112">
                  <c:v>45.46</c:v>
                </c:pt>
                <c:pt idx="113">
                  <c:v>45.53</c:v>
                </c:pt>
                <c:pt idx="114">
                  <c:v>45.6</c:v>
                </c:pt>
                <c:pt idx="115">
                  <c:v>45.68</c:v>
                </c:pt>
                <c:pt idx="116">
                  <c:v>45.75</c:v>
                </c:pt>
                <c:pt idx="117">
                  <c:v>45.82</c:v>
                </c:pt>
                <c:pt idx="118">
                  <c:v>45.89</c:v>
                </c:pt>
                <c:pt idx="119">
                  <c:v>45.96</c:v>
                </c:pt>
                <c:pt idx="120">
                  <c:v>46.04</c:v>
                </c:pt>
                <c:pt idx="121">
                  <c:v>46.11</c:v>
                </c:pt>
                <c:pt idx="122">
                  <c:v>46.18</c:v>
                </c:pt>
                <c:pt idx="123">
                  <c:v>46.26</c:v>
                </c:pt>
                <c:pt idx="124">
                  <c:v>46.33</c:v>
                </c:pt>
                <c:pt idx="125">
                  <c:v>46.4</c:v>
                </c:pt>
                <c:pt idx="126">
                  <c:v>46.47</c:v>
                </c:pt>
                <c:pt idx="127">
                  <c:v>46.53</c:v>
                </c:pt>
                <c:pt idx="128">
                  <c:v>46.6</c:v>
                </c:pt>
                <c:pt idx="129">
                  <c:v>46.67</c:v>
                </c:pt>
                <c:pt idx="130">
                  <c:v>46.74</c:v>
                </c:pt>
                <c:pt idx="131">
                  <c:v>46.8</c:v>
                </c:pt>
                <c:pt idx="132">
                  <c:v>46.87</c:v>
                </c:pt>
                <c:pt idx="133">
                  <c:v>46.93</c:v>
                </c:pt>
                <c:pt idx="134">
                  <c:v>46.99</c:v>
                </c:pt>
                <c:pt idx="135">
                  <c:v>47.05</c:v>
                </c:pt>
                <c:pt idx="136">
                  <c:v>47.1</c:v>
                </c:pt>
                <c:pt idx="137">
                  <c:v>47.15</c:v>
                </c:pt>
                <c:pt idx="138">
                  <c:v>47.2</c:v>
                </c:pt>
                <c:pt idx="139">
                  <c:v>47.24</c:v>
                </c:pt>
                <c:pt idx="140">
                  <c:v>47.28</c:v>
                </c:pt>
                <c:pt idx="141">
                  <c:v>47.32</c:v>
                </c:pt>
                <c:pt idx="142">
                  <c:v>47.35</c:v>
                </c:pt>
                <c:pt idx="143">
                  <c:v>47.38</c:v>
                </c:pt>
                <c:pt idx="144">
                  <c:v>47.4</c:v>
                </c:pt>
              </c:numCache>
            </c:numRef>
          </c:yVal>
          <c:smooth val="1"/>
          <c:extLst xmlns:c16r2="http://schemas.microsoft.com/office/drawing/2015/06/chart">
            <c:ext xmlns:c16="http://schemas.microsoft.com/office/drawing/2014/chart" uri="{C3380CC4-5D6E-409C-BE32-E72D297353CC}">
              <c16:uniqueId val="{00000003-9F61-4141-B72B-D47727871F27}"/>
            </c:ext>
          </c:extLst>
        </c:ser>
        <c:ser>
          <c:idx val="0"/>
          <c:order val="4"/>
          <c:tx>
            <c:v>10% Annual Chance</c:v>
          </c:tx>
          <c:spPr>
            <a:ln>
              <a:solidFill>
                <a:srgbClr val="33CC33"/>
              </a:solidFill>
            </a:ln>
          </c:spPr>
          <c:marker>
            <c:symbol val="none"/>
          </c:marker>
          <c:xVal>
            <c:numRef>
              <c:f>Hydrograph_inflow3!$A$3:$A$279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numCache>
            </c:numRef>
          </c:xVal>
          <c:yVal>
            <c:numRef>
              <c:f>Hydrograph_inflow3!$B$3:$B$279</c:f>
              <c:numCache>
                <c:formatCode>General</c:formatCode>
                <c:ptCount val="277"/>
                <c:pt idx="0">
                  <c:v>0</c:v>
                </c:pt>
                <c:pt idx="1">
                  <c:v>-4.41</c:v>
                </c:pt>
                <c:pt idx="2">
                  <c:v>-5.91</c:v>
                </c:pt>
                <c:pt idx="3">
                  <c:v>-6.54</c:v>
                </c:pt>
                <c:pt idx="4">
                  <c:v>-6.83</c:v>
                </c:pt>
                <c:pt idx="5">
                  <c:v>-6.03</c:v>
                </c:pt>
                <c:pt idx="6">
                  <c:v>-6.36</c:v>
                </c:pt>
                <c:pt idx="7">
                  <c:v>-6.28</c:v>
                </c:pt>
                <c:pt idx="8">
                  <c:v>-6.36</c:v>
                </c:pt>
                <c:pt idx="9">
                  <c:v>-6.63</c:v>
                </c:pt>
                <c:pt idx="10">
                  <c:v>-7.15</c:v>
                </c:pt>
                <c:pt idx="11">
                  <c:v>-8.3699999999999992</c:v>
                </c:pt>
                <c:pt idx="12">
                  <c:v>-10.97</c:v>
                </c:pt>
                <c:pt idx="13">
                  <c:v>-23.48</c:v>
                </c:pt>
                <c:pt idx="14">
                  <c:v>-25.56</c:v>
                </c:pt>
                <c:pt idx="15">
                  <c:v>-25.8</c:v>
                </c:pt>
                <c:pt idx="16">
                  <c:v>-24.56</c:v>
                </c:pt>
                <c:pt idx="17">
                  <c:v>-22.98</c:v>
                </c:pt>
                <c:pt idx="18">
                  <c:v>-21.44</c:v>
                </c:pt>
                <c:pt idx="19">
                  <c:v>-19.95</c:v>
                </c:pt>
                <c:pt idx="20">
                  <c:v>-18.55</c:v>
                </c:pt>
                <c:pt idx="21">
                  <c:v>-17.41</c:v>
                </c:pt>
                <c:pt idx="22">
                  <c:v>-16.97</c:v>
                </c:pt>
                <c:pt idx="23">
                  <c:v>-17.21</c:v>
                </c:pt>
                <c:pt idx="24">
                  <c:v>-17.62</c:v>
                </c:pt>
                <c:pt idx="25">
                  <c:v>-13.95</c:v>
                </c:pt>
                <c:pt idx="26">
                  <c:v>-5.29</c:v>
                </c:pt>
                <c:pt idx="27">
                  <c:v>0.84</c:v>
                </c:pt>
                <c:pt idx="28">
                  <c:v>8.4499999999999993</c:v>
                </c:pt>
                <c:pt idx="29">
                  <c:v>12.5</c:v>
                </c:pt>
                <c:pt idx="30">
                  <c:v>15.51</c:v>
                </c:pt>
                <c:pt idx="31">
                  <c:v>17.739999999999998</c:v>
                </c:pt>
                <c:pt idx="32">
                  <c:v>20</c:v>
                </c:pt>
                <c:pt idx="33">
                  <c:v>22.93</c:v>
                </c:pt>
                <c:pt idx="34">
                  <c:v>26.57</c:v>
                </c:pt>
                <c:pt idx="35">
                  <c:v>31</c:v>
                </c:pt>
                <c:pt idx="36">
                  <c:v>34.81</c:v>
                </c:pt>
                <c:pt idx="37">
                  <c:v>38.22</c:v>
                </c:pt>
                <c:pt idx="38">
                  <c:v>31.92</c:v>
                </c:pt>
                <c:pt idx="39">
                  <c:v>33.14</c:v>
                </c:pt>
                <c:pt idx="40">
                  <c:v>33.19</c:v>
                </c:pt>
                <c:pt idx="41">
                  <c:v>33.36</c:v>
                </c:pt>
                <c:pt idx="42">
                  <c:v>33.42</c:v>
                </c:pt>
                <c:pt idx="43">
                  <c:v>33.450000000000003</c:v>
                </c:pt>
                <c:pt idx="44">
                  <c:v>33.44</c:v>
                </c:pt>
                <c:pt idx="45">
                  <c:v>33.74</c:v>
                </c:pt>
                <c:pt idx="46">
                  <c:v>34.4</c:v>
                </c:pt>
                <c:pt idx="47">
                  <c:v>34.75</c:v>
                </c:pt>
                <c:pt idx="48">
                  <c:v>34.979999999999997</c:v>
                </c:pt>
                <c:pt idx="49">
                  <c:v>35.270000000000003</c:v>
                </c:pt>
                <c:pt idx="50">
                  <c:v>35.46</c:v>
                </c:pt>
                <c:pt idx="51">
                  <c:v>35.72</c:v>
                </c:pt>
                <c:pt idx="52">
                  <c:v>36.020000000000003</c:v>
                </c:pt>
                <c:pt idx="53">
                  <c:v>36.229999999999997</c:v>
                </c:pt>
                <c:pt idx="54">
                  <c:v>36.450000000000003</c:v>
                </c:pt>
                <c:pt idx="55">
                  <c:v>36.729999999999997</c:v>
                </c:pt>
                <c:pt idx="56">
                  <c:v>37.07</c:v>
                </c:pt>
                <c:pt idx="57">
                  <c:v>37.31</c:v>
                </c:pt>
                <c:pt idx="58">
                  <c:v>37.56</c:v>
                </c:pt>
                <c:pt idx="59">
                  <c:v>37.76</c:v>
                </c:pt>
                <c:pt idx="60">
                  <c:v>37.92</c:v>
                </c:pt>
                <c:pt idx="61">
                  <c:v>38.21</c:v>
                </c:pt>
                <c:pt idx="62">
                  <c:v>38.56</c:v>
                </c:pt>
                <c:pt idx="63">
                  <c:v>38.93</c:v>
                </c:pt>
                <c:pt idx="64">
                  <c:v>39.26</c:v>
                </c:pt>
                <c:pt idx="65">
                  <c:v>39.549999999999997</c:v>
                </c:pt>
                <c:pt idx="66">
                  <c:v>39.81</c:v>
                </c:pt>
                <c:pt idx="67">
                  <c:v>40.049999999999997</c:v>
                </c:pt>
                <c:pt idx="68">
                  <c:v>40.24</c:v>
                </c:pt>
                <c:pt idx="69">
                  <c:v>40.409999999999997</c:v>
                </c:pt>
                <c:pt idx="70">
                  <c:v>40.6</c:v>
                </c:pt>
                <c:pt idx="71">
                  <c:v>40.78</c:v>
                </c:pt>
                <c:pt idx="72">
                  <c:v>40.950000000000003</c:v>
                </c:pt>
                <c:pt idx="73">
                  <c:v>41.11</c:v>
                </c:pt>
                <c:pt idx="74">
                  <c:v>41.28</c:v>
                </c:pt>
                <c:pt idx="75">
                  <c:v>41.45</c:v>
                </c:pt>
                <c:pt idx="76">
                  <c:v>41.62</c:v>
                </c:pt>
                <c:pt idx="77">
                  <c:v>41.79</c:v>
                </c:pt>
                <c:pt idx="78">
                  <c:v>41.94</c:v>
                </c:pt>
                <c:pt idx="79">
                  <c:v>42.11</c:v>
                </c:pt>
                <c:pt idx="80">
                  <c:v>42.27</c:v>
                </c:pt>
                <c:pt idx="81">
                  <c:v>42.42</c:v>
                </c:pt>
                <c:pt idx="82">
                  <c:v>42.56</c:v>
                </c:pt>
                <c:pt idx="83">
                  <c:v>42.72</c:v>
                </c:pt>
                <c:pt idx="84">
                  <c:v>41.01</c:v>
                </c:pt>
                <c:pt idx="85">
                  <c:v>41.06</c:v>
                </c:pt>
                <c:pt idx="86">
                  <c:v>41.06</c:v>
                </c:pt>
                <c:pt idx="87">
                  <c:v>41.12</c:v>
                </c:pt>
                <c:pt idx="88">
                  <c:v>41.19</c:v>
                </c:pt>
                <c:pt idx="89">
                  <c:v>41.27</c:v>
                </c:pt>
                <c:pt idx="90">
                  <c:v>41.3</c:v>
                </c:pt>
                <c:pt idx="91">
                  <c:v>41.42</c:v>
                </c:pt>
                <c:pt idx="92">
                  <c:v>41.53</c:v>
                </c:pt>
                <c:pt idx="93">
                  <c:v>41.64</c:v>
                </c:pt>
                <c:pt idx="94">
                  <c:v>41.74</c:v>
                </c:pt>
                <c:pt idx="95">
                  <c:v>41.66</c:v>
                </c:pt>
                <c:pt idx="96">
                  <c:v>41.83</c:v>
                </c:pt>
                <c:pt idx="97">
                  <c:v>41.94</c:v>
                </c:pt>
                <c:pt idx="98">
                  <c:v>42.03</c:v>
                </c:pt>
                <c:pt idx="99">
                  <c:v>42.11</c:v>
                </c:pt>
                <c:pt idx="100">
                  <c:v>42.21</c:v>
                </c:pt>
                <c:pt idx="101">
                  <c:v>42.3</c:v>
                </c:pt>
                <c:pt idx="102">
                  <c:v>42.39</c:v>
                </c:pt>
                <c:pt idx="103">
                  <c:v>42.47</c:v>
                </c:pt>
                <c:pt idx="104">
                  <c:v>42.55</c:v>
                </c:pt>
                <c:pt idx="105">
                  <c:v>42.62</c:v>
                </c:pt>
                <c:pt idx="106">
                  <c:v>42.67</c:v>
                </c:pt>
                <c:pt idx="107">
                  <c:v>42.73</c:v>
                </c:pt>
                <c:pt idx="108">
                  <c:v>42.78</c:v>
                </c:pt>
                <c:pt idx="109">
                  <c:v>42.83</c:v>
                </c:pt>
                <c:pt idx="110">
                  <c:v>42.88</c:v>
                </c:pt>
                <c:pt idx="111">
                  <c:v>42.92</c:v>
                </c:pt>
                <c:pt idx="112">
                  <c:v>42.97</c:v>
                </c:pt>
                <c:pt idx="113">
                  <c:v>43</c:v>
                </c:pt>
                <c:pt idx="114">
                  <c:v>43.02</c:v>
                </c:pt>
                <c:pt idx="115">
                  <c:v>43.03</c:v>
                </c:pt>
                <c:pt idx="116">
                  <c:v>43.05</c:v>
                </c:pt>
                <c:pt idx="117">
                  <c:v>43.08</c:v>
                </c:pt>
                <c:pt idx="118">
                  <c:v>43.1</c:v>
                </c:pt>
                <c:pt idx="119">
                  <c:v>43.12</c:v>
                </c:pt>
                <c:pt idx="120">
                  <c:v>43.13</c:v>
                </c:pt>
                <c:pt idx="121">
                  <c:v>43.13</c:v>
                </c:pt>
                <c:pt idx="122">
                  <c:v>43.14</c:v>
                </c:pt>
                <c:pt idx="123">
                  <c:v>43.13</c:v>
                </c:pt>
                <c:pt idx="124">
                  <c:v>43.12</c:v>
                </c:pt>
                <c:pt idx="125">
                  <c:v>43.09</c:v>
                </c:pt>
                <c:pt idx="126">
                  <c:v>43.06</c:v>
                </c:pt>
                <c:pt idx="127">
                  <c:v>43.03</c:v>
                </c:pt>
                <c:pt idx="128">
                  <c:v>42.98</c:v>
                </c:pt>
                <c:pt idx="129">
                  <c:v>42.92</c:v>
                </c:pt>
                <c:pt idx="130">
                  <c:v>42.85</c:v>
                </c:pt>
                <c:pt idx="131">
                  <c:v>42.76</c:v>
                </c:pt>
                <c:pt idx="132">
                  <c:v>42.65</c:v>
                </c:pt>
                <c:pt idx="133">
                  <c:v>42.54</c:v>
                </c:pt>
                <c:pt idx="134">
                  <c:v>42.41</c:v>
                </c:pt>
                <c:pt idx="135">
                  <c:v>42.26</c:v>
                </c:pt>
                <c:pt idx="136">
                  <c:v>42.09</c:v>
                </c:pt>
                <c:pt idx="137">
                  <c:v>41.92</c:v>
                </c:pt>
                <c:pt idx="138">
                  <c:v>41.73</c:v>
                </c:pt>
                <c:pt idx="139">
                  <c:v>41.51</c:v>
                </c:pt>
                <c:pt idx="140">
                  <c:v>41.31</c:v>
                </c:pt>
                <c:pt idx="141">
                  <c:v>41.06</c:v>
                </c:pt>
                <c:pt idx="142">
                  <c:v>40.799999999999997</c:v>
                </c:pt>
                <c:pt idx="143">
                  <c:v>40.549999999999997</c:v>
                </c:pt>
                <c:pt idx="144">
                  <c:v>40.299999999999997</c:v>
                </c:pt>
              </c:numCache>
            </c:numRef>
          </c:yVal>
          <c:smooth val="1"/>
          <c:extLst xmlns:c16r2="http://schemas.microsoft.com/office/drawing/2015/06/chart">
            <c:ext xmlns:c16="http://schemas.microsoft.com/office/drawing/2014/chart" uri="{C3380CC4-5D6E-409C-BE32-E72D297353CC}">
              <c16:uniqueId val="{00000004-9F61-4141-B72B-D47727871F27}"/>
            </c:ext>
          </c:extLst>
        </c:ser>
        <c:dLbls>
          <c:showLegendKey val="0"/>
          <c:showVal val="0"/>
          <c:showCatName val="0"/>
          <c:showSerName val="0"/>
          <c:showPercent val="0"/>
          <c:showBubbleSize val="0"/>
        </c:dLbls>
        <c:axId val="222781824"/>
        <c:axId val="222791552"/>
      </c:scatterChart>
      <c:valAx>
        <c:axId val="222781824"/>
        <c:scaling>
          <c:orientation val="minMax"/>
          <c:max val="144"/>
          <c:min val="0"/>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222791552"/>
        <c:crosses val="autoZero"/>
        <c:crossBetween val="midCat"/>
        <c:majorUnit val="12"/>
        <c:minorUnit val="0.5"/>
      </c:valAx>
      <c:valAx>
        <c:axId val="222791552"/>
        <c:scaling>
          <c:orientation val="minMax"/>
          <c:min val="0"/>
        </c:scaling>
        <c:delete val="0"/>
        <c:axPos val="l"/>
        <c:majorGridlines/>
        <c:title>
          <c:tx>
            <c:rich>
              <a:bodyPr rot="-5400000" vert="horz"/>
              <a:lstStyle/>
              <a:p>
                <a:pPr>
                  <a:defRPr/>
                </a:pPr>
                <a:r>
                  <a:rPr lang="en-US"/>
                  <a:t>Discharge (cfs)</a:t>
                </a:r>
              </a:p>
            </c:rich>
          </c:tx>
          <c:layout>
            <c:manualLayout>
              <c:xMode val="edge"/>
              <c:yMode val="edge"/>
              <c:x val="1.0468951496669853E-2"/>
              <c:y val="0.36171568297552548"/>
            </c:manualLayout>
          </c:layout>
          <c:overlay val="0"/>
        </c:title>
        <c:numFmt formatCode="#,##0" sourceLinked="0"/>
        <c:majorTickMark val="out"/>
        <c:minorTickMark val="none"/>
        <c:tickLblPos val="nextTo"/>
        <c:crossAx val="222781824"/>
        <c:crosses val="autoZero"/>
        <c:crossBetween val="midCat"/>
      </c:valAx>
      <c:spPr>
        <a:ln>
          <a:solidFill>
            <a:schemeClr val="tx1"/>
          </a:solidFill>
        </a:ln>
      </c:spPr>
    </c:plotArea>
    <c:legend>
      <c:legendPos val="r"/>
      <c:layout>
        <c:manualLayout>
          <c:xMode val="edge"/>
          <c:yMode val="edge"/>
          <c:x val="0.69404396324877948"/>
          <c:y val="0.55568921814197203"/>
          <c:w val="0.25786404807872065"/>
          <c:h val="0.26813335388236614"/>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8BB9B4-ABF8-4575-9E34-7AF78D05EE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6514</TotalTime>
  <Pages>4</Pages>
  <Words>10076</Words>
  <Characters>57438</Characters>
  <Application>Microsoft Office Word</Application>
  <DocSecurity>0</DocSecurity>
  <Lines>478</Lines>
  <Paragraphs>134</Paragraphs>
  <ScaleCrop>false</ScaleCrop>
  <HeadingPairs>
    <vt:vector size="2" baseType="variant">
      <vt:variant>
        <vt:lpstr>Title</vt:lpstr>
      </vt:variant>
      <vt:variant>
        <vt:i4>1</vt:i4>
      </vt:variant>
    </vt:vector>
  </HeadingPairs>
  <TitlesOfParts>
    <vt:vector size="1" baseType="lpstr">
      <vt:lpstr>Texas Water Development Board 2D BLE</vt:lpstr>
    </vt:vector>
  </TitlesOfParts>
  <Company>AECOM</Company>
  <LinksUpToDate>false</LinksUpToDate>
  <CharactersWithSpaces>67380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Texas Water Development Board 2D BLE</dc:title>
  <dc:subject>Texas Water Development Water Board</dc:subject>
  <dc:creator>Samagra.Rana@aecom.com</dc:creator>
  <cp:keywords>Project ref:   Project number:</cp:keywords>
  <cp:lastModifiedBy>Rana, Samagra</cp:lastModifiedBy>
  <cp:revision>312</cp:revision>
  <cp:lastPrinted>2022-06-24T17:45:00Z</cp:lastPrinted>
  <dcterms:created xsi:type="dcterms:W3CDTF">2021-02-15T14:26:00Z</dcterms:created>
  <dcterms:modified xsi:type="dcterms:W3CDTF">2022-06-24T17:46:00Z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2.4</vt:lpwstr>
  </property>
  <property fmtid="{D5CDD505-2E9C-101B-9397-08002B2CF9AE}" pid="4" name="HeaderTitle">
    <vt:lpwstr>Verdigris Custom Watershed</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Kansas Department of Agriculture Division of Water Resources</vt:lpwstr>
  </property>
  <property fmtid="{D5CDD505-2E9C-101B-9397-08002B2CF9AE}" pid="9" name="TenderStage">
    <vt:lpwstr/>
  </property>
  <property fmtid="{D5CDD505-2E9C-101B-9397-08002B2CF9AE}" pid="10" name="ProjectRef">
    <vt:lpwstr> </vt:lpwstr>
  </property>
  <property fmtid="{D5CDD505-2E9C-101B-9397-08002B2CF9AE}" pid="11" name="ProjectNumber">
    <vt:lpwstr> </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XZY Model Hydrology and Hydraulics</vt:lpwstr>
  </property>
  <property fmtid="{D5CDD505-2E9C-101B-9397-08002B2CF9AE}" pid="15" name="Subtitle">
    <vt:lpwstr>2D Base Level Engineering</vt:lpwstr>
  </property>
  <property fmtid="{D5CDD505-2E9C-101B-9397-08002B2CF9AE}" pid="16" name="DocumentReference">
    <vt:lpwstr/>
  </property>
  <property fmtid="{D5CDD505-2E9C-101B-9397-08002B2CF9AE}" pid="17" name="Date">
    <vt:lpwstr>April 8, 2019</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Verdigris Custom Watershed</vt:lpwstr>
  </property>
  <property fmtid="{D5CDD505-2E9C-101B-9397-08002B2CF9AE}" pid="21" name="FooterClientAddress">
    <vt:lpwstr/>
  </property>
  <property fmtid="{D5CDD505-2E9C-101B-9397-08002B2CF9AE}" pid="22" name="ClientNumber">
    <vt:lpwstr/>
  </property>
  <property fmtid="{D5CDD505-2E9C-101B-9397-08002B2CF9AE}" pid="23" name="Draft">
    <vt:lpwstr> </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Prepared for: </vt:lpwstr>
  </property>
  <property fmtid="{D5CDD505-2E9C-101B-9397-08002B2CF9AE}" pid="29" name="InAssociationWith">
    <vt:lpwstr> </vt:lpwstr>
  </property>
  <property fmtid="{D5CDD505-2E9C-101B-9397-08002B2CF9AE}" pid="30" name="ShowFileName">
    <vt:lpwstr>0</vt:lpwstr>
  </property>
</Properties>
</file>